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1035B" w14:textId="298D97DD" w:rsidR="00893706" w:rsidRPr="00176233" w:rsidRDefault="00461BFC" w:rsidP="00841259">
      <w:pPr>
        <w:pStyle w:val="EndNoteBibliographyTitle"/>
        <w:jc w:val="both"/>
        <w:rPr>
          <w:rFonts w:ascii="Arial" w:hAnsi="Arial" w:cs="Arial"/>
          <w:b/>
          <w:bCs/>
          <w:i/>
          <w:iCs/>
          <w:sz w:val="20"/>
          <w:szCs w:val="20"/>
          <w:u w:val="single"/>
        </w:rPr>
      </w:pPr>
      <w:r>
        <w:rPr>
          <w:rFonts w:ascii="Arial" w:hAnsi="Arial" w:cs="Arial"/>
          <w:b/>
          <w:bCs/>
          <w:i/>
          <w:iCs/>
          <w:sz w:val="20"/>
          <w:szCs w:val="20"/>
          <w:u w:val="single"/>
        </w:rPr>
        <w:t xml:space="preserve">Office of </w:t>
      </w:r>
      <w:r w:rsidR="00893706" w:rsidRPr="00176233">
        <w:rPr>
          <w:rFonts w:ascii="Arial" w:hAnsi="Arial" w:cs="Arial"/>
          <w:b/>
          <w:bCs/>
          <w:i/>
          <w:iCs/>
          <w:sz w:val="20"/>
          <w:szCs w:val="20"/>
          <w:u w:val="single"/>
        </w:rPr>
        <w:t>Undergraduate Research:</w:t>
      </w:r>
    </w:p>
    <w:p w14:paraId="1BA08DD0" w14:textId="4904FE8D" w:rsidR="00461BFC" w:rsidRDefault="00893706" w:rsidP="00893706">
      <w:pPr>
        <w:pStyle w:val="EndNoteBibliographyTitle"/>
        <w:ind w:firstLine="360"/>
        <w:jc w:val="both"/>
        <w:rPr>
          <w:rFonts w:ascii="Arial" w:hAnsi="Arial" w:cs="Arial"/>
          <w:sz w:val="20"/>
          <w:szCs w:val="20"/>
        </w:rPr>
      </w:pPr>
      <w:r w:rsidRPr="00176233">
        <w:rPr>
          <w:rFonts w:ascii="Arial" w:hAnsi="Arial" w:cs="Arial"/>
          <w:sz w:val="20"/>
          <w:szCs w:val="20"/>
        </w:rPr>
        <w:t xml:space="preserve">Kennesaw State University is committed to advancing undergraduate research. In July 2016, an Office of Undergraduate Research was created (http://research.kennesaw.edu/our/) in the Office of Research. This office’s mission is to promote high-quality undergraduate student-faculty collaborative research and scholarship in all disciplines across the </w:t>
      </w:r>
      <w:r w:rsidR="00E72174">
        <w:rPr>
          <w:rFonts w:ascii="Arial" w:hAnsi="Arial" w:cs="Arial"/>
          <w:sz w:val="20"/>
          <w:szCs w:val="20"/>
        </w:rPr>
        <w:t>u</w:t>
      </w:r>
      <w:r w:rsidR="00BE03E1" w:rsidRPr="00176233">
        <w:rPr>
          <w:rFonts w:ascii="Arial" w:hAnsi="Arial" w:cs="Arial"/>
          <w:sz w:val="20"/>
          <w:szCs w:val="20"/>
        </w:rPr>
        <w:t>niversity and</w:t>
      </w:r>
      <w:r w:rsidRPr="00176233">
        <w:rPr>
          <w:rFonts w:ascii="Arial" w:hAnsi="Arial" w:cs="Arial"/>
          <w:sz w:val="20"/>
          <w:szCs w:val="20"/>
        </w:rPr>
        <w:t xml:space="preserve"> aims to 1) make research an integral part of the undergraduate experience at KSU, and 2) become a premier resource for undergraduate research both at KSU and nationally. </w:t>
      </w:r>
    </w:p>
    <w:p w14:paraId="121720F9" w14:textId="62446BD5" w:rsidR="00461BFC" w:rsidRDefault="00461BFC" w:rsidP="00893706">
      <w:pPr>
        <w:pStyle w:val="EndNoteBibliographyTitle"/>
        <w:ind w:firstLine="360"/>
        <w:jc w:val="both"/>
        <w:rPr>
          <w:rFonts w:ascii="Arial" w:hAnsi="Arial" w:cs="Arial"/>
          <w:sz w:val="20"/>
          <w:szCs w:val="20"/>
        </w:rPr>
      </w:pPr>
      <w:r>
        <w:rPr>
          <w:rFonts w:ascii="Arial" w:hAnsi="Arial" w:cs="Arial"/>
          <w:sz w:val="20"/>
          <w:szCs w:val="20"/>
        </w:rPr>
        <w:t xml:space="preserve">The Office of Undergraduate Research consists of a full-time Director (a tenured full professor), an Associate Director (faculty position at 40% effort), a full-time administrative assistant, and two part-time student assistants. </w:t>
      </w:r>
    </w:p>
    <w:p w14:paraId="532EE49B" w14:textId="77777777" w:rsidR="00461BFC" w:rsidRDefault="00461BFC" w:rsidP="00461BFC">
      <w:pPr>
        <w:pStyle w:val="EndNoteBibliographyTitle"/>
        <w:jc w:val="both"/>
        <w:rPr>
          <w:rFonts w:ascii="Arial" w:hAnsi="Arial" w:cs="Arial"/>
          <w:sz w:val="20"/>
          <w:szCs w:val="20"/>
        </w:rPr>
      </w:pPr>
    </w:p>
    <w:p w14:paraId="002A8AC3" w14:textId="28FB7E74" w:rsidR="00893706" w:rsidRPr="00176233" w:rsidRDefault="00893706" w:rsidP="00461BFC">
      <w:pPr>
        <w:pStyle w:val="EndNoteBibliographyTitle"/>
        <w:jc w:val="both"/>
        <w:rPr>
          <w:rFonts w:ascii="Arial" w:hAnsi="Arial" w:cs="Arial"/>
          <w:sz w:val="20"/>
          <w:szCs w:val="20"/>
        </w:rPr>
      </w:pPr>
      <w:r w:rsidRPr="00176233">
        <w:rPr>
          <w:rFonts w:ascii="Arial" w:hAnsi="Arial" w:cs="Arial"/>
          <w:sz w:val="20"/>
          <w:szCs w:val="20"/>
        </w:rPr>
        <w:t>The Office of Undergraduate Research oversees several initiatives, described below.</w:t>
      </w:r>
    </w:p>
    <w:p w14:paraId="7B1A0000" w14:textId="2D5C25D2" w:rsidR="00893706" w:rsidRPr="00176233" w:rsidRDefault="00893706" w:rsidP="00893706">
      <w:pPr>
        <w:pStyle w:val="EndNoteBibliographyTitle"/>
        <w:numPr>
          <w:ilvl w:val="0"/>
          <w:numId w:val="1"/>
        </w:numPr>
        <w:jc w:val="both"/>
        <w:rPr>
          <w:rFonts w:ascii="Arial" w:hAnsi="Arial" w:cs="Arial"/>
          <w:sz w:val="20"/>
          <w:szCs w:val="20"/>
        </w:rPr>
      </w:pPr>
      <w:r w:rsidRPr="00176233">
        <w:rPr>
          <w:rFonts w:ascii="Arial" w:hAnsi="Arial" w:cs="Arial"/>
          <w:sz w:val="20"/>
          <w:szCs w:val="20"/>
        </w:rPr>
        <w:t>As part of the Office of Research, undergraduate research is included in the University</w:t>
      </w:r>
      <w:r w:rsidR="00BE03E1" w:rsidRPr="00176233">
        <w:rPr>
          <w:rFonts w:ascii="Arial" w:hAnsi="Arial" w:cs="Arial"/>
          <w:sz w:val="20"/>
          <w:szCs w:val="20"/>
        </w:rPr>
        <w:t>-</w:t>
      </w:r>
      <w:r w:rsidRPr="00176233">
        <w:rPr>
          <w:rFonts w:ascii="Arial" w:hAnsi="Arial" w:cs="Arial"/>
          <w:sz w:val="20"/>
          <w:szCs w:val="20"/>
        </w:rPr>
        <w:t>wide newsletter “The Investigator” which publishes feature stories on interesting projects, interviews with undergraduate researchers and their faculty mentors, and information about upcoming events and deadlines (</w:t>
      </w:r>
      <w:r w:rsidR="005B30FC" w:rsidRPr="00176233">
        <w:rPr>
          <w:rFonts w:ascii="Arial" w:hAnsi="Arial" w:cs="Arial"/>
          <w:sz w:val="20"/>
          <w:szCs w:val="20"/>
        </w:rPr>
        <w:t>https://research.kennesaw.edu/publications/research-magazine.php)</w:t>
      </w:r>
      <w:r w:rsidRPr="00176233">
        <w:rPr>
          <w:rFonts w:ascii="Arial" w:hAnsi="Arial" w:cs="Arial"/>
          <w:sz w:val="20"/>
          <w:szCs w:val="20"/>
        </w:rPr>
        <w:t>.</w:t>
      </w:r>
      <w:r w:rsidR="005B30FC" w:rsidRPr="00176233">
        <w:rPr>
          <w:rFonts w:ascii="Arial" w:hAnsi="Arial" w:cs="Arial"/>
          <w:noProof/>
          <w:sz w:val="20"/>
          <w:szCs w:val="20"/>
        </w:rPr>
        <w:t xml:space="preserve"> </w:t>
      </w:r>
    </w:p>
    <w:p w14:paraId="2F7F03CD" w14:textId="21E73442" w:rsidR="00893706" w:rsidRPr="00176233" w:rsidRDefault="005441E9" w:rsidP="00893706">
      <w:pPr>
        <w:pStyle w:val="EndNoteBibliographyTitle"/>
        <w:numPr>
          <w:ilvl w:val="0"/>
          <w:numId w:val="1"/>
        </w:numPr>
        <w:jc w:val="both"/>
        <w:rPr>
          <w:rFonts w:ascii="Arial" w:hAnsi="Arial" w:cs="Arial"/>
          <w:sz w:val="20"/>
          <w:szCs w:val="20"/>
        </w:rPr>
      </w:pPr>
      <w:r>
        <w:rPr>
          <w:noProof/>
        </w:rPr>
        <mc:AlternateContent>
          <mc:Choice Requires="wps">
            <w:drawing>
              <wp:anchor distT="0" distB="0" distL="114300" distR="114300" simplePos="0" relativeHeight="251673600" behindDoc="1" locked="0" layoutInCell="1" allowOverlap="1" wp14:anchorId="3DCC7FCC" wp14:editId="121BCE4F">
                <wp:simplePos x="0" y="0"/>
                <wp:positionH relativeFrom="column">
                  <wp:posOffset>3095625</wp:posOffset>
                </wp:positionH>
                <wp:positionV relativeFrom="paragraph">
                  <wp:posOffset>1998345</wp:posOffset>
                </wp:positionV>
                <wp:extent cx="3263900" cy="635"/>
                <wp:effectExtent l="0" t="0" r="0" b="0"/>
                <wp:wrapTight wrapText="bothSides">
                  <wp:wrapPolygon edited="0">
                    <wp:start x="0" y="0"/>
                    <wp:lineTo x="0" y="20167"/>
                    <wp:lineTo x="21516" y="20167"/>
                    <wp:lineTo x="21516"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3263900" cy="635"/>
                        </a:xfrm>
                        <a:prstGeom prst="rect">
                          <a:avLst/>
                        </a:prstGeom>
                        <a:solidFill>
                          <a:prstClr val="white"/>
                        </a:solidFill>
                        <a:ln>
                          <a:noFill/>
                        </a:ln>
                      </wps:spPr>
                      <wps:txbx>
                        <w:txbxContent>
                          <w:p w14:paraId="58CD3C39" w14:textId="0F6F6D44" w:rsidR="005441E9" w:rsidRPr="0017231A" w:rsidRDefault="005441E9" w:rsidP="005441E9">
                            <w:pPr>
                              <w:pStyle w:val="Caption"/>
                              <w:rPr>
                                <w:rFonts w:ascii="Arial" w:hAnsi="Arial" w:cs="Arial"/>
                                <w:noProof/>
                                <w:sz w:val="20"/>
                                <w:szCs w:val="20"/>
                              </w:rPr>
                            </w:pPr>
                            <w:r>
                              <w:t xml:space="preserve">Figure </w:t>
                            </w:r>
                            <w:r w:rsidR="00363546">
                              <w:fldChar w:fldCharType="begin"/>
                            </w:r>
                            <w:r w:rsidR="00363546">
                              <w:instrText xml:space="preserve"> SEQ Figure \* ARABIC </w:instrText>
                            </w:r>
                            <w:r w:rsidR="00363546">
                              <w:fldChar w:fldCharType="separate"/>
                            </w:r>
                            <w:r w:rsidR="00F4748D">
                              <w:rPr>
                                <w:noProof/>
                              </w:rPr>
                              <w:t>1</w:t>
                            </w:r>
                            <w:r w:rsidR="00363546">
                              <w:rPr>
                                <w:noProof/>
                              </w:rPr>
                              <w:fldChar w:fldCharType="end"/>
                            </w:r>
                            <w:r>
                              <w:t>: Symposium of Student Scholars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DCC7FCC" id="_x0000_t202" coordsize="21600,21600" o:spt="202" path="m,l,21600r21600,l21600,xe">
                <v:stroke joinstyle="miter"/>
                <v:path gradientshapeok="t" o:connecttype="rect"/>
              </v:shapetype>
              <v:shape id="Text Box 2" o:spid="_x0000_s1026" type="#_x0000_t202" style="position:absolute;left:0;text-align:left;margin-left:243.75pt;margin-top:157.35pt;width:257pt;height:.0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" stroked="f">
                <v:textbox style="mso-fit-shape-to-text:t" inset="0,0,0,0">
                  <w:txbxContent>
                    <w:p w14:paraId="58CD3C39" w14:textId="0F6F6D44" w:rsidR="005441E9" w:rsidRPr="0017231A" w:rsidRDefault="005441E9" w:rsidP="005441E9">
                      <w:pPr>
                        <w:pStyle w:val="Caption"/>
                        <w:rPr>
                          <w:rFonts w:ascii="Arial" w:hAnsi="Arial" w:cs="Arial"/>
                          <w:noProof/>
                          <w:sz w:val="20"/>
                          <w:szCs w:val="20"/>
                        </w:rPr>
                      </w:pPr>
                      <w:r>
                        <w:t xml:space="preserve">Figure </w:t>
                      </w:r>
                      <w:fldSimple w:instr=" SEQ Figure \* ARABIC ">
                        <w:r w:rsidR="00F4748D">
                          <w:rPr>
                            <w:noProof/>
                          </w:rPr>
                          <w:t>1</w:t>
                        </w:r>
                      </w:fldSimple>
                      <w:r>
                        <w:t>: Symposium of Student Scholars</w:t>
                      </w:r>
                    </w:p>
                  </w:txbxContent>
                </v:textbox>
                <w10:wrap type="tight"/>
              </v:shape>
            </w:pict>
          </mc:Fallback>
        </mc:AlternateContent>
      </w:r>
      <w:r w:rsidR="00176233" w:rsidRPr="00176233">
        <w:rPr>
          <w:rFonts w:ascii="Arial" w:hAnsi="Arial" w:cs="Arial"/>
          <w:noProof/>
          <w:sz w:val="20"/>
          <w:szCs w:val="20"/>
        </w:rPr>
        <w:drawing>
          <wp:anchor distT="0" distB="0" distL="114300" distR="114300" simplePos="0" relativeHeight="251671552" behindDoc="1" locked="0" layoutInCell="1" allowOverlap="1" wp14:anchorId="73AFBF94" wp14:editId="050C8172">
            <wp:simplePos x="0" y="0"/>
            <wp:positionH relativeFrom="column">
              <wp:posOffset>3095601</wp:posOffset>
            </wp:positionH>
            <wp:positionV relativeFrom="paragraph">
              <wp:posOffset>110932</wp:posOffset>
            </wp:positionV>
            <wp:extent cx="3263900" cy="1832610"/>
            <wp:effectExtent l="0" t="0" r="0" b="0"/>
            <wp:wrapTight wrapText="bothSides">
              <wp:wrapPolygon edited="0">
                <wp:start x="0" y="0"/>
                <wp:lineTo x="0" y="21405"/>
                <wp:lineTo x="21516" y="21405"/>
                <wp:lineTo x="215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263900" cy="1832610"/>
                    </a:xfrm>
                    <a:prstGeom prst="rect">
                      <a:avLst/>
                    </a:prstGeom>
                  </pic:spPr>
                </pic:pic>
              </a:graphicData>
            </a:graphic>
            <wp14:sizeRelH relativeFrom="page">
              <wp14:pctWidth>0</wp14:pctWidth>
            </wp14:sizeRelH>
            <wp14:sizeRelV relativeFrom="page">
              <wp14:pctHeight>0</wp14:pctHeight>
            </wp14:sizeRelV>
          </wp:anchor>
        </w:drawing>
      </w:r>
      <w:r w:rsidR="00893706" w:rsidRPr="00176233">
        <w:rPr>
          <w:rFonts w:ascii="Arial" w:hAnsi="Arial" w:cs="Arial"/>
          <w:sz w:val="20"/>
          <w:szCs w:val="20"/>
        </w:rPr>
        <w:t xml:space="preserve">The Office of Undergraduate Research </w:t>
      </w:r>
      <w:proofErr w:type="gramStart"/>
      <w:r w:rsidR="00893706" w:rsidRPr="00176233">
        <w:rPr>
          <w:rFonts w:ascii="Arial" w:hAnsi="Arial" w:cs="Arial"/>
          <w:sz w:val="20"/>
          <w:szCs w:val="20"/>
        </w:rPr>
        <w:t>offers assistance to</w:t>
      </w:r>
      <w:proofErr w:type="gramEnd"/>
      <w:r w:rsidR="00893706" w:rsidRPr="00176233">
        <w:rPr>
          <w:rFonts w:ascii="Arial" w:hAnsi="Arial" w:cs="Arial"/>
          <w:sz w:val="20"/>
          <w:szCs w:val="20"/>
        </w:rPr>
        <w:t xml:space="preserve"> students and faculty mentors about undergraduate research topics. For example, they provide online resources; a workshop series; customized visits to classes, departments, and/or organizations on campus; and individual consultations.</w:t>
      </w:r>
    </w:p>
    <w:p w14:paraId="67DE1C0A" w14:textId="5562BA78" w:rsidR="005441E9" w:rsidRPr="00176233" w:rsidRDefault="005441E9" w:rsidP="005441E9">
      <w:pPr>
        <w:pStyle w:val="EndNoteBibliographyTitle"/>
        <w:numPr>
          <w:ilvl w:val="0"/>
          <w:numId w:val="1"/>
        </w:numPr>
        <w:jc w:val="both"/>
        <w:rPr>
          <w:rFonts w:ascii="Arial" w:hAnsi="Arial" w:cs="Arial"/>
          <w:sz w:val="20"/>
          <w:szCs w:val="20"/>
        </w:rPr>
      </w:pPr>
      <w:r w:rsidRPr="00176233">
        <w:rPr>
          <w:rFonts w:ascii="Arial" w:hAnsi="Arial" w:cs="Arial"/>
          <w:sz w:val="20"/>
          <w:szCs w:val="20"/>
        </w:rPr>
        <w:t>The Symposium of Student Scholars is an annual event that celebrates student research. It began in 1996 as a small event (17 posters) in the College of Science and Mathematics; it now includes students from all colleges at KSU. The event has grown dramatically in submissions from students and faculty over the last several years (</w:t>
      </w:r>
      <w:r>
        <w:rPr>
          <w:rFonts w:ascii="Arial" w:hAnsi="Arial" w:cs="Arial"/>
          <w:sz w:val="20"/>
          <w:szCs w:val="20"/>
        </w:rPr>
        <w:t xml:space="preserve">see </w:t>
      </w:r>
      <w:r w:rsidRPr="005441E9">
        <w:rPr>
          <w:rFonts w:ascii="Arial" w:hAnsi="Arial" w:cs="Arial"/>
          <w:sz w:val="20"/>
          <w:szCs w:val="20"/>
        </w:rPr>
        <w:t>Figure 1</w:t>
      </w:r>
      <w:r w:rsidRPr="00176233">
        <w:rPr>
          <w:rFonts w:ascii="Arial" w:hAnsi="Arial" w:cs="Arial"/>
          <w:sz w:val="20"/>
          <w:szCs w:val="20"/>
        </w:rPr>
        <w:t>).</w:t>
      </w:r>
    </w:p>
    <w:p w14:paraId="3DDCBB7F" w14:textId="7FA5AE47" w:rsidR="00893706" w:rsidRPr="00176233" w:rsidRDefault="00893706" w:rsidP="00893706">
      <w:pPr>
        <w:pStyle w:val="EndNoteBibliographyTitle"/>
        <w:numPr>
          <w:ilvl w:val="0"/>
          <w:numId w:val="1"/>
        </w:numPr>
        <w:jc w:val="both"/>
        <w:rPr>
          <w:rFonts w:ascii="Arial" w:hAnsi="Arial" w:cs="Arial"/>
          <w:sz w:val="20"/>
          <w:szCs w:val="20"/>
        </w:rPr>
      </w:pPr>
      <w:r w:rsidRPr="00176233">
        <w:rPr>
          <w:rFonts w:ascii="Arial" w:hAnsi="Arial" w:cs="Arial"/>
          <w:sz w:val="20"/>
          <w:szCs w:val="20"/>
        </w:rPr>
        <w:t xml:space="preserve">The Undergraduate Research Club (URC) is a registered student organization on campus dedicated to promoting student-faculty collaborative research. </w:t>
      </w:r>
      <w:r w:rsidR="005441E9">
        <w:rPr>
          <w:rFonts w:ascii="Arial" w:hAnsi="Arial" w:cs="Arial"/>
          <w:sz w:val="20"/>
          <w:szCs w:val="20"/>
        </w:rPr>
        <w:t>Club members work on research in teams and present at the Symposium of Student Scholars and the National Conference on Undergraduate Research (NCUR).</w:t>
      </w:r>
    </w:p>
    <w:p w14:paraId="2500615C" w14:textId="49DAE9EF" w:rsidR="00D82928" w:rsidRPr="00176233" w:rsidRDefault="00893706" w:rsidP="00893706">
      <w:pPr>
        <w:pStyle w:val="EndNoteBibliographyTitle"/>
        <w:numPr>
          <w:ilvl w:val="0"/>
          <w:numId w:val="1"/>
        </w:numPr>
        <w:jc w:val="both"/>
        <w:rPr>
          <w:rFonts w:ascii="Arial" w:hAnsi="Arial" w:cs="Arial"/>
          <w:sz w:val="20"/>
          <w:szCs w:val="20"/>
        </w:rPr>
      </w:pPr>
      <w:r w:rsidRPr="00176233">
        <w:rPr>
          <w:rFonts w:ascii="Arial" w:hAnsi="Arial" w:cs="Arial"/>
          <w:sz w:val="20"/>
          <w:szCs w:val="20"/>
        </w:rPr>
        <w:t xml:space="preserve">The </w:t>
      </w:r>
      <w:r w:rsidRPr="00176233">
        <w:rPr>
          <w:rFonts w:ascii="Arial" w:hAnsi="Arial" w:cs="Arial"/>
          <w:i/>
          <w:iCs/>
          <w:sz w:val="20"/>
          <w:szCs w:val="20"/>
        </w:rPr>
        <w:t>Kennesaw Journal of Undergraduate Research</w:t>
      </w:r>
      <w:r w:rsidRPr="00176233">
        <w:rPr>
          <w:rFonts w:ascii="Arial" w:hAnsi="Arial" w:cs="Arial"/>
          <w:sz w:val="20"/>
          <w:szCs w:val="20"/>
        </w:rPr>
        <w:t xml:space="preserve"> (KJUR) is an online, peer-reviewed journal for KSU students to publish their scholarship. The journal is very high quality; it currently has only a </w:t>
      </w:r>
      <w:r w:rsidR="00D82928" w:rsidRPr="00176233">
        <w:rPr>
          <w:rFonts w:ascii="Arial" w:hAnsi="Arial" w:cs="Arial"/>
          <w:sz w:val="20"/>
          <w:szCs w:val="20"/>
        </w:rPr>
        <w:t>33</w:t>
      </w:r>
      <w:r w:rsidRPr="00176233">
        <w:rPr>
          <w:rFonts w:ascii="Arial" w:hAnsi="Arial" w:cs="Arial"/>
          <w:sz w:val="20"/>
          <w:szCs w:val="20"/>
        </w:rPr>
        <w:t xml:space="preserve">% acceptance rate. </w:t>
      </w:r>
    </w:p>
    <w:p w14:paraId="7D67EEC7" w14:textId="09D84BA7" w:rsidR="005A0132" w:rsidRDefault="00363546" w:rsidP="00893706">
      <w:pPr>
        <w:pStyle w:val="EndNoteBibliographyTitle"/>
        <w:numPr>
          <w:ilvl w:val="0"/>
          <w:numId w:val="1"/>
        </w:numPr>
        <w:jc w:val="both"/>
        <w:rPr>
          <w:rFonts w:ascii="Arial" w:hAnsi="Arial" w:cs="Arial"/>
          <w:sz w:val="20"/>
          <w:szCs w:val="20"/>
        </w:rPr>
      </w:pPr>
      <w:r>
        <w:rPr>
          <w:noProof/>
        </w:rPr>
        <w:drawing>
          <wp:anchor distT="0" distB="0" distL="114300" distR="114300" simplePos="0" relativeHeight="251674624" behindDoc="1" locked="0" layoutInCell="1" allowOverlap="1" wp14:anchorId="6A230A95" wp14:editId="2677841F">
            <wp:simplePos x="0" y="0"/>
            <wp:positionH relativeFrom="column">
              <wp:posOffset>207773</wp:posOffset>
            </wp:positionH>
            <wp:positionV relativeFrom="paragraph">
              <wp:posOffset>1511</wp:posOffset>
            </wp:positionV>
            <wp:extent cx="3177540" cy="2332355"/>
            <wp:effectExtent l="0" t="0" r="0" b="4445"/>
            <wp:wrapTight wrapText="bothSides">
              <wp:wrapPolygon edited="0">
                <wp:start x="0" y="0"/>
                <wp:lineTo x="0" y="21524"/>
                <wp:lineTo x="21496" y="21524"/>
                <wp:lineTo x="2149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177540" cy="2332355"/>
                    </a:xfrm>
                    <a:prstGeom prst="rect">
                      <a:avLst/>
                    </a:prstGeom>
                  </pic:spPr>
                </pic:pic>
              </a:graphicData>
            </a:graphic>
            <wp14:sizeRelH relativeFrom="page">
              <wp14:pctWidth>0</wp14:pctWidth>
            </wp14:sizeRelH>
            <wp14:sizeRelV relativeFrom="page">
              <wp14:pctHeight>0</wp14:pctHeight>
            </wp14:sizeRelV>
          </wp:anchor>
        </w:drawing>
      </w:r>
      <w:r w:rsidR="005441E9">
        <w:rPr>
          <w:noProof/>
        </w:rPr>
        <mc:AlternateContent>
          <mc:Choice Requires="wps">
            <w:drawing>
              <wp:anchor distT="0" distB="0" distL="114300" distR="114300" simplePos="0" relativeHeight="251676672" behindDoc="1" locked="0" layoutInCell="1" allowOverlap="1" wp14:anchorId="3F4CDD67" wp14:editId="7C49F2CD">
                <wp:simplePos x="0" y="0"/>
                <wp:positionH relativeFrom="column">
                  <wp:posOffset>242570</wp:posOffset>
                </wp:positionH>
                <wp:positionV relativeFrom="paragraph">
                  <wp:posOffset>2924175</wp:posOffset>
                </wp:positionV>
                <wp:extent cx="3177540" cy="63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3177540" cy="635"/>
                        </a:xfrm>
                        <a:prstGeom prst="rect">
                          <a:avLst/>
                        </a:prstGeom>
                        <a:solidFill>
                          <a:prstClr val="white"/>
                        </a:solidFill>
                        <a:ln>
                          <a:noFill/>
                        </a:ln>
                      </wps:spPr>
                      <wps:txbx>
                        <w:txbxContent>
                          <w:p w14:paraId="52A50E20" w14:textId="22D7E676" w:rsidR="005441E9" w:rsidRPr="00524104" w:rsidRDefault="005441E9" w:rsidP="005441E9">
                            <w:pPr>
                              <w:pStyle w:val="Caption"/>
                              <w:rPr>
                                <w:rFonts w:ascii="Arial Narrow" w:hAnsi="Arial Narrow"/>
                                <w:noProof/>
                              </w:rPr>
                            </w:pPr>
                            <w:r>
                              <w:t xml:space="preserve">Figure </w:t>
                            </w:r>
                            <w:r w:rsidR="00363546">
                              <w:fldChar w:fldCharType="begin"/>
                            </w:r>
                            <w:r w:rsidR="00363546">
                              <w:instrText xml:space="preserve"> SEQ Figure \* ARABIC </w:instrText>
                            </w:r>
                            <w:r w:rsidR="00363546">
                              <w:fldChar w:fldCharType="separate"/>
                            </w:r>
                            <w:r w:rsidR="00F4748D">
                              <w:rPr>
                                <w:noProof/>
                              </w:rPr>
                              <w:t>2</w:t>
                            </w:r>
                            <w:r w:rsidR="00363546">
                              <w:rPr>
                                <w:noProof/>
                              </w:rPr>
                              <w:fldChar w:fldCharType="end"/>
                            </w:r>
                            <w:r>
                              <w:t>: Undergraduate Research Funding Submissions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F4CDD67" id="_x0000_t202" coordsize="21600,21600" o:spt="202" path="m,l,21600r21600,l21600,xe">
                <v:stroke joinstyle="miter"/>
                <v:path gradientshapeok="t" o:connecttype="rect"/>
              </v:shapetype>
              <v:shape id="Text Box 10" o:spid="_x0000_s1027" type="#_x0000_t202" style="position:absolute;left:0;text-align:left;margin-left:19.1pt;margin-top:230.25pt;width:250.2pt;height:.0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" stroked="f">
                <v:textbox style="mso-fit-shape-to-text:t" inset="0,0,0,0">
                  <w:txbxContent>
                    <w:p w14:paraId="52A50E20" w14:textId="22D7E676" w:rsidR="005441E9" w:rsidRPr="00524104" w:rsidRDefault="005441E9" w:rsidP="005441E9">
                      <w:pPr>
                        <w:pStyle w:val="Caption"/>
                        <w:rPr>
                          <w:rFonts w:ascii="Arial Narrow" w:hAnsi="Arial Narrow"/>
                          <w:noProof/>
                        </w:rPr>
                      </w:pPr>
                      <w:r>
                        <w:t xml:space="preserve">Figure </w:t>
                      </w:r>
                      <w:r w:rsidR="00363546">
                        <w:fldChar w:fldCharType="begin"/>
                      </w:r>
                      <w:r w:rsidR="00363546">
                        <w:instrText xml:space="preserve"> SEQ Figure \* ARABIC </w:instrText>
                      </w:r>
                      <w:r w:rsidR="00363546">
                        <w:fldChar w:fldCharType="separate"/>
                      </w:r>
                      <w:r w:rsidR="00F4748D">
                        <w:rPr>
                          <w:noProof/>
                        </w:rPr>
                        <w:t>2</w:t>
                      </w:r>
                      <w:r w:rsidR="00363546">
                        <w:rPr>
                          <w:noProof/>
                        </w:rPr>
                        <w:fldChar w:fldCharType="end"/>
                      </w:r>
                      <w:r>
                        <w:t>: Undergraduate Research Funding Submissions</w:t>
                      </w:r>
                    </w:p>
                  </w:txbxContent>
                </v:textbox>
                <w10:wrap type="square"/>
              </v:shape>
            </w:pict>
          </mc:Fallback>
        </mc:AlternateContent>
      </w:r>
      <w:r w:rsidR="00893706" w:rsidRPr="00176233">
        <w:rPr>
          <w:rFonts w:ascii="Arial" w:hAnsi="Arial" w:cs="Arial"/>
          <w:sz w:val="20"/>
          <w:szCs w:val="20"/>
        </w:rPr>
        <w:t xml:space="preserve">The Office of Undergraduate Research provides funding to promote undergraduate research at KSU. Students can apply for </w:t>
      </w:r>
      <w:r w:rsidR="00352D6A" w:rsidRPr="00176233">
        <w:rPr>
          <w:rFonts w:ascii="Arial" w:hAnsi="Arial" w:cs="Arial"/>
          <w:sz w:val="20"/>
          <w:szCs w:val="20"/>
        </w:rPr>
        <w:t>undergraduate research funding</w:t>
      </w:r>
      <w:r w:rsidR="00893706" w:rsidRPr="00176233">
        <w:rPr>
          <w:rFonts w:ascii="Arial" w:hAnsi="Arial" w:cs="Arial"/>
          <w:sz w:val="20"/>
          <w:szCs w:val="20"/>
        </w:rPr>
        <w:t xml:space="preserve"> (up to $1,000) </w:t>
      </w:r>
      <w:r w:rsidR="00352D6A" w:rsidRPr="00176233">
        <w:rPr>
          <w:rFonts w:ascii="Arial" w:hAnsi="Arial" w:cs="Arial"/>
          <w:sz w:val="20"/>
          <w:szCs w:val="20"/>
        </w:rPr>
        <w:t>for supplies, travel, stipends, or publication costs</w:t>
      </w:r>
      <w:r w:rsidR="00893706" w:rsidRPr="00176233">
        <w:rPr>
          <w:rFonts w:ascii="Arial" w:hAnsi="Arial" w:cs="Arial"/>
          <w:sz w:val="20"/>
          <w:szCs w:val="20"/>
        </w:rPr>
        <w:t>.</w:t>
      </w:r>
      <w:r w:rsidR="00D82928" w:rsidRPr="00176233">
        <w:rPr>
          <w:rFonts w:ascii="Arial" w:hAnsi="Arial" w:cs="Arial"/>
          <w:sz w:val="20"/>
          <w:szCs w:val="20"/>
        </w:rPr>
        <w:t xml:space="preserve"> Students can also apply for the First-Year Scholars Program, which provides a stipend </w:t>
      </w:r>
      <w:r w:rsidR="005A0132">
        <w:rPr>
          <w:rFonts w:ascii="Arial" w:hAnsi="Arial" w:cs="Arial"/>
          <w:sz w:val="20"/>
          <w:szCs w:val="20"/>
        </w:rPr>
        <w:t xml:space="preserve">($2,000) </w:t>
      </w:r>
      <w:r w:rsidR="00D82928" w:rsidRPr="00176233">
        <w:rPr>
          <w:rFonts w:ascii="Arial" w:hAnsi="Arial" w:cs="Arial"/>
          <w:sz w:val="20"/>
          <w:szCs w:val="20"/>
        </w:rPr>
        <w:t xml:space="preserve">for conducting research in their first year of college. </w:t>
      </w:r>
      <w:r w:rsidR="005A0132">
        <w:rPr>
          <w:rFonts w:ascii="Arial" w:hAnsi="Arial" w:cs="Arial"/>
          <w:sz w:val="20"/>
          <w:szCs w:val="20"/>
        </w:rPr>
        <w:t xml:space="preserve">Experienced students can become a paid Peer Mentor for current First-Year Scholars. </w:t>
      </w:r>
    </w:p>
    <w:p w14:paraId="158F1FE4" w14:textId="77777777" w:rsidR="005A0132" w:rsidRDefault="005A0132" w:rsidP="005A0132">
      <w:pPr>
        <w:pStyle w:val="EndNoteBibliographyTitle"/>
        <w:ind w:left="360"/>
        <w:jc w:val="both"/>
        <w:rPr>
          <w:rFonts w:ascii="Arial" w:hAnsi="Arial" w:cs="Arial"/>
          <w:sz w:val="20"/>
          <w:szCs w:val="20"/>
        </w:rPr>
      </w:pPr>
    </w:p>
    <w:p w14:paraId="3B493DFF" w14:textId="0620D67E" w:rsidR="00893706" w:rsidRPr="00176233" w:rsidRDefault="00893706" w:rsidP="005A0132">
      <w:pPr>
        <w:pStyle w:val="EndNoteBibliographyTitle"/>
        <w:jc w:val="both"/>
        <w:rPr>
          <w:rFonts w:ascii="Arial" w:hAnsi="Arial" w:cs="Arial"/>
          <w:sz w:val="20"/>
          <w:szCs w:val="20"/>
        </w:rPr>
      </w:pPr>
      <w:r w:rsidRPr="00176233">
        <w:rPr>
          <w:rFonts w:ascii="Arial" w:hAnsi="Arial" w:cs="Arial"/>
          <w:sz w:val="20"/>
          <w:szCs w:val="20"/>
        </w:rPr>
        <w:t>In addition, faculty members can apply for grants of up to $8,000 to mentor teams of undergraduate researchers</w:t>
      </w:r>
      <w:r w:rsidR="00352D6A" w:rsidRPr="00176233">
        <w:rPr>
          <w:rFonts w:ascii="Arial" w:hAnsi="Arial" w:cs="Arial"/>
          <w:sz w:val="20"/>
          <w:szCs w:val="20"/>
        </w:rPr>
        <w:t>,</w:t>
      </w:r>
      <w:r w:rsidRPr="00176233">
        <w:rPr>
          <w:rFonts w:ascii="Arial" w:hAnsi="Arial" w:cs="Arial"/>
          <w:sz w:val="20"/>
          <w:szCs w:val="20"/>
        </w:rPr>
        <w:t xml:space="preserve"> known as CARET (Creative Activities and Research Experiences for Teams) Awards. </w:t>
      </w:r>
      <w:r w:rsidR="00352D6A" w:rsidRPr="00176233">
        <w:rPr>
          <w:rFonts w:ascii="Arial" w:hAnsi="Arial" w:cs="Arial"/>
          <w:sz w:val="20"/>
          <w:szCs w:val="20"/>
        </w:rPr>
        <w:t>They can also apply to become mentors in</w:t>
      </w:r>
      <w:r w:rsidR="005441E9" w:rsidRPr="005441E9">
        <w:rPr>
          <w:noProof/>
        </w:rPr>
        <w:t xml:space="preserve"> </w:t>
      </w:r>
      <w:r w:rsidR="00352D6A" w:rsidRPr="00176233">
        <w:rPr>
          <w:rFonts w:ascii="Arial" w:hAnsi="Arial" w:cs="Arial"/>
          <w:sz w:val="20"/>
          <w:szCs w:val="20"/>
        </w:rPr>
        <w:t>the First-</w:t>
      </w:r>
      <w:r w:rsidR="00352D6A" w:rsidRPr="00176233">
        <w:rPr>
          <w:rFonts w:ascii="Arial" w:hAnsi="Arial" w:cs="Arial"/>
          <w:sz w:val="20"/>
          <w:szCs w:val="20"/>
        </w:rPr>
        <w:lastRenderedPageBreak/>
        <w:t xml:space="preserve">Year Scholars Program </w:t>
      </w:r>
      <w:bookmarkStart w:id="0" w:name="OLE_LINK1"/>
      <w:r w:rsidR="00352D6A" w:rsidRPr="00176233">
        <w:rPr>
          <w:rFonts w:ascii="Arial" w:hAnsi="Arial" w:cs="Arial"/>
          <w:sz w:val="20"/>
          <w:szCs w:val="20"/>
        </w:rPr>
        <w:t>($1,000</w:t>
      </w:r>
      <w:r w:rsidR="00FD782F">
        <w:rPr>
          <w:rFonts w:ascii="Arial" w:hAnsi="Arial" w:cs="Arial"/>
          <w:sz w:val="20"/>
          <w:szCs w:val="20"/>
        </w:rPr>
        <w:t xml:space="preserve"> </w:t>
      </w:r>
      <w:r w:rsidR="005A0132">
        <w:rPr>
          <w:rFonts w:ascii="Arial" w:hAnsi="Arial" w:cs="Arial"/>
          <w:sz w:val="20"/>
          <w:szCs w:val="20"/>
        </w:rPr>
        <w:t xml:space="preserve">per </w:t>
      </w:r>
      <w:r w:rsidR="00FD782F">
        <w:rPr>
          <w:rFonts w:ascii="Arial" w:hAnsi="Arial" w:cs="Arial"/>
          <w:sz w:val="20"/>
          <w:szCs w:val="20"/>
        </w:rPr>
        <w:t>student</w:t>
      </w:r>
      <w:r w:rsidR="00352D6A" w:rsidRPr="00176233">
        <w:rPr>
          <w:rFonts w:ascii="Arial" w:hAnsi="Arial" w:cs="Arial"/>
          <w:sz w:val="20"/>
          <w:szCs w:val="20"/>
        </w:rPr>
        <w:t>)</w:t>
      </w:r>
      <w:bookmarkEnd w:id="0"/>
      <w:r w:rsidR="00FD782F">
        <w:rPr>
          <w:rFonts w:ascii="Arial" w:hAnsi="Arial" w:cs="Arial"/>
          <w:sz w:val="20"/>
          <w:szCs w:val="20"/>
        </w:rPr>
        <w:t xml:space="preserve">, the Sophomore Scholars Program </w:t>
      </w:r>
      <w:r w:rsidR="00F4748D" w:rsidRPr="00176233">
        <w:rPr>
          <w:rFonts w:ascii="Arial" w:hAnsi="Arial" w:cs="Arial"/>
          <w:sz w:val="20"/>
          <w:szCs w:val="20"/>
        </w:rPr>
        <w:t>($1,000</w:t>
      </w:r>
      <w:r w:rsidR="00F4748D">
        <w:rPr>
          <w:rFonts w:ascii="Arial" w:hAnsi="Arial" w:cs="Arial"/>
          <w:sz w:val="20"/>
          <w:szCs w:val="20"/>
        </w:rPr>
        <w:t xml:space="preserve"> per student</w:t>
      </w:r>
      <w:r w:rsidR="00F4748D" w:rsidRPr="00176233">
        <w:rPr>
          <w:rFonts w:ascii="Arial" w:hAnsi="Arial" w:cs="Arial"/>
          <w:sz w:val="20"/>
          <w:szCs w:val="20"/>
        </w:rPr>
        <w:t>)</w:t>
      </w:r>
      <w:r w:rsidR="00F4748D">
        <w:rPr>
          <w:rFonts w:ascii="Arial" w:hAnsi="Arial" w:cs="Arial"/>
          <w:sz w:val="20"/>
          <w:szCs w:val="20"/>
        </w:rPr>
        <w:t xml:space="preserve"> </w:t>
      </w:r>
      <w:r w:rsidR="00352D6A" w:rsidRPr="00176233">
        <w:rPr>
          <w:rFonts w:ascii="Arial" w:hAnsi="Arial" w:cs="Arial"/>
          <w:sz w:val="20"/>
          <w:szCs w:val="20"/>
        </w:rPr>
        <w:t xml:space="preserve">or to become VIP (Vertically Integrated Projects) teams ($5,000). </w:t>
      </w:r>
      <w:r w:rsidR="00FD782F">
        <w:rPr>
          <w:rFonts w:ascii="Arial" w:hAnsi="Arial" w:cs="Arial"/>
          <w:sz w:val="20"/>
          <w:szCs w:val="20"/>
        </w:rPr>
        <w:t xml:space="preserve">Faculty and students can apply for our new Summer Undergraduate Research Program, which will start in Summer 2022 (faculty earn $6,000 and students earn $4,000). </w:t>
      </w:r>
      <w:r w:rsidR="00352D6A" w:rsidRPr="00176233">
        <w:rPr>
          <w:rFonts w:ascii="Arial" w:hAnsi="Arial" w:cs="Arial"/>
          <w:sz w:val="20"/>
          <w:szCs w:val="20"/>
        </w:rPr>
        <w:t xml:space="preserve">Faculty </w:t>
      </w:r>
      <w:r w:rsidRPr="00176233">
        <w:rPr>
          <w:rFonts w:ascii="Arial" w:hAnsi="Arial" w:cs="Arial"/>
          <w:sz w:val="20"/>
          <w:szCs w:val="20"/>
        </w:rPr>
        <w:t xml:space="preserve">funding can go toward supplies for research, course releases, summer stipends, travel expenses, etc. Applications for </w:t>
      </w:r>
      <w:r w:rsidR="00654EC0" w:rsidRPr="00176233">
        <w:rPr>
          <w:rFonts w:ascii="Arial" w:hAnsi="Arial" w:cs="Arial"/>
          <w:sz w:val="20"/>
          <w:szCs w:val="20"/>
        </w:rPr>
        <w:t>all</w:t>
      </w:r>
      <w:r w:rsidR="00352D6A" w:rsidRPr="00176233">
        <w:rPr>
          <w:rFonts w:ascii="Arial" w:hAnsi="Arial" w:cs="Arial"/>
          <w:sz w:val="20"/>
          <w:szCs w:val="20"/>
        </w:rPr>
        <w:t xml:space="preserve"> </w:t>
      </w:r>
      <w:r w:rsidRPr="00176233">
        <w:rPr>
          <w:rFonts w:ascii="Arial" w:hAnsi="Arial" w:cs="Arial"/>
          <w:sz w:val="20"/>
          <w:szCs w:val="20"/>
        </w:rPr>
        <w:t>funding mechanisms have generally increased over the last several years (</w:t>
      </w:r>
      <w:r w:rsidR="00352D6A" w:rsidRPr="00176233">
        <w:rPr>
          <w:rFonts w:ascii="Arial" w:hAnsi="Arial" w:cs="Arial"/>
          <w:sz w:val="20"/>
          <w:szCs w:val="20"/>
        </w:rPr>
        <w:t>see Figure 2</w:t>
      </w:r>
      <w:r w:rsidRPr="00176233">
        <w:rPr>
          <w:rFonts w:ascii="Arial" w:hAnsi="Arial" w:cs="Arial"/>
          <w:sz w:val="20"/>
          <w:szCs w:val="20"/>
        </w:rPr>
        <w:t>)</w:t>
      </w:r>
      <w:r w:rsidRPr="00176233">
        <w:rPr>
          <w:rFonts w:ascii="Arial" w:hAnsi="Arial" w:cs="Arial"/>
          <w:i/>
          <w:iCs/>
          <w:sz w:val="20"/>
          <w:szCs w:val="20"/>
        </w:rPr>
        <w:fldChar w:fldCharType="begin"/>
      </w:r>
      <w:r w:rsidRPr="00176233">
        <w:rPr>
          <w:rFonts w:ascii="Arial" w:hAnsi="Arial" w:cs="Arial"/>
          <w:i/>
          <w:iCs/>
          <w:sz w:val="20"/>
          <w:szCs w:val="20"/>
        </w:rPr>
        <w:instrText xml:space="preserve"> REF _Ref14794180 \h  \* MERGEFORMAT </w:instrText>
      </w:r>
      <w:r w:rsidRPr="00176233">
        <w:rPr>
          <w:rFonts w:ascii="Arial" w:hAnsi="Arial" w:cs="Arial"/>
          <w:i/>
          <w:iCs/>
          <w:sz w:val="20"/>
          <w:szCs w:val="20"/>
        </w:rPr>
      </w:r>
      <w:r w:rsidRPr="00176233">
        <w:rPr>
          <w:rFonts w:ascii="Arial" w:hAnsi="Arial" w:cs="Arial"/>
          <w:i/>
          <w:iCs/>
          <w:sz w:val="20"/>
          <w:szCs w:val="20"/>
        </w:rPr>
        <w:fldChar w:fldCharType="end"/>
      </w:r>
      <w:r w:rsidRPr="00176233">
        <w:rPr>
          <w:rFonts w:ascii="Arial" w:hAnsi="Arial" w:cs="Arial"/>
          <w:sz w:val="20"/>
          <w:szCs w:val="20"/>
        </w:rPr>
        <w:t>.</w:t>
      </w:r>
    </w:p>
    <w:p w14:paraId="03DC3EE0" w14:textId="0C9E54A9" w:rsidR="00893706" w:rsidRPr="00176233" w:rsidRDefault="00893706" w:rsidP="00893706">
      <w:pPr>
        <w:pStyle w:val="EndNoteBibliographyTitle"/>
        <w:numPr>
          <w:ilvl w:val="0"/>
          <w:numId w:val="1"/>
        </w:numPr>
        <w:jc w:val="both"/>
        <w:rPr>
          <w:rFonts w:ascii="Arial" w:hAnsi="Arial" w:cs="Arial"/>
          <w:sz w:val="20"/>
          <w:szCs w:val="20"/>
        </w:rPr>
      </w:pPr>
      <w:r w:rsidRPr="00176233">
        <w:rPr>
          <w:rFonts w:ascii="Arial" w:hAnsi="Arial" w:cs="Arial"/>
          <w:sz w:val="20"/>
          <w:szCs w:val="20"/>
        </w:rPr>
        <w:t xml:space="preserve">Kennesaw State University was awarded the bid to host the National Conference on Undergraduate Research (NCUR) in April 2019. This conference convened nearly 5,000 undergraduate researchers from around the nation, as well as some international attendees, in addition to administrators, faculty, and staff. As part of KSU’s commitment to undergraduate research, classes for the 2.5-day event were redirected to the conference, and over 1,000 KSU students, faculty, staff, and administrators assisted as volunteers. </w:t>
      </w:r>
    </w:p>
    <w:p w14:paraId="3364C5AF" w14:textId="1A909EB8" w:rsidR="00893706" w:rsidRDefault="00F4748D" w:rsidP="00893706">
      <w:pPr>
        <w:pStyle w:val="EndNoteBibliographyTitle"/>
        <w:numPr>
          <w:ilvl w:val="0"/>
          <w:numId w:val="1"/>
        </w:numPr>
        <w:jc w:val="both"/>
        <w:rPr>
          <w:rFonts w:ascii="Arial" w:hAnsi="Arial" w:cs="Arial"/>
          <w:sz w:val="20"/>
          <w:szCs w:val="20"/>
        </w:rPr>
      </w:pPr>
      <w:r>
        <w:rPr>
          <w:noProof/>
        </w:rPr>
        <w:drawing>
          <wp:anchor distT="0" distB="0" distL="114300" distR="114300" simplePos="0" relativeHeight="251677696" behindDoc="1" locked="0" layoutInCell="1" allowOverlap="1" wp14:anchorId="417BA63E" wp14:editId="1677B62F">
            <wp:simplePos x="0" y="0"/>
            <wp:positionH relativeFrom="column">
              <wp:posOffset>2870521</wp:posOffset>
            </wp:positionH>
            <wp:positionV relativeFrom="paragraph">
              <wp:posOffset>75742</wp:posOffset>
            </wp:positionV>
            <wp:extent cx="3055620" cy="1844675"/>
            <wp:effectExtent l="0" t="0" r="5080" b="0"/>
            <wp:wrapTight wrapText="bothSides">
              <wp:wrapPolygon edited="0">
                <wp:start x="0" y="0"/>
                <wp:lineTo x="0" y="21414"/>
                <wp:lineTo x="21546" y="21414"/>
                <wp:lineTo x="2154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055620" cy="1844675"/>
                    </a:xfrm>
                    <a:prstGeom prst="rect">
                      <a:avLst/>
                    </a:prstGeom>
                  </pic:spPr>
                </pic:pic>
              </a:graphicData>
            </a:graphic>
            <wp14:sizeRelH relativeFrom="page">
              <wp14:pctWidth>0</wp14:pctWidth>
            </wp14:sizeRelH>
            <wp14:sizeRelV relativeFrom="page">
              <wp14:pctHeight>0</wp14:pctHeight>
            </wp14:sizeRelV>
          </wp:anchor>
        </w:drawing>
      </w:r>
      <w:r w:rsidR="00893706" w:rsidRPr="00176233">
        <w:rPr>
          <w:rFonts w:ascii="Arial" w:hAnsi="Arial" w:cs="Arial"/>
          <w:sz w:val="20"/>
          <w:szCs w:val="20"/>
        </w:rPr>
        <w:t xml:space="preserve">For the last </w:t>
      </w:r>
      <w:r w:rsidR="00654EC0" w:rsidRPr="00176233">
        <w:rPr>
          <w:rFonts w:ascii="Arial" w:hAnsi="Arial" w:cs="Arial"/>
          <w:sz w:val="20"/>
          <w:szCs w:val="20"/>
        </w:rPr>
        <w:t>several</w:t>
      </w:r>
      <w:r w:rsidR="00893706" w:rsidRPr="00176233">
        <w:rPr>
          <w:rFonts w:ascii="Arial" w:hAnsi="Arial" w:cs="Arial"/>
          <w:sz w:val="20"/>
          <w:szCs w:val="20"/>
        </w:rPr>
        <w:t xml:space="preserve"> years, the Office of Undergraduate Research </w:t>
      </w:r>
      <w:r w:rsidR="00654EC0" w:rsidRPr="00176233">
        <w:rPr>
          <w:rFonts w:ascii="Arial" w:hAnsi="Arial" w:cs="Arial"/>
          <w:sz w:val="20"/>
          <w:szCs w:val="20"/>
        </w:rPr>
        <w:t xml:space="preserve">has </w:t>
      </w:r>
      <w:r w:rsidR="00893706" w:rsidRPr="00176233">
        <w:rPr>
          <w:rFonts w:ascii="Arial" w:hAnsi="Arial" w:cs="Arial"/>
          <w:sz w:val="20"/>
          <w:szCs w:val="20"/>
        </w:rPr>
        <w:t>fully funded at least one student from each project that was accepted for presentation at the National Conference on Undergraduate Research (NCUR). Since 2016, KSU undergraduates have presented at NCUR, with significant growth over the years. In 2019, as host of NCUR KSU had close to 400 projects presente</w:t>
      </w:r>
      <w:r w:rsidR="00352D6A" w:rsidRPr="00176233">
        <w:rPr>
          <w:rFonts w:ascii="Arial" w:hAnsi="Arial" w:cs="Arial"/>
          <w:sz w:val="20"/>
          <w:szCs w:val="20"/>
        </w:rPr>
        <w:t>d (see Figure 3).</w:t>
      </w:r>
      <w:r w:rsidR="00654EC0" w:rsidRPr="00176233">
        <w:rPr>
          <w:rFonts w:ascii="Arial" w:hAnsi="Arial" w:cs="Arial"/>
          <w:sz w:val="20"/>
          <w:szCs w:val="20"/>
        </w:rPr>
        <w:t xml:space="preserve"> </w:t>
      </w:r>
      <w:r>
        <w:rPr>
          <w:rFonts w:ascii="Arial" w:hAnsi="Arial" w:cs="Arial"/>
          <w:sz w:val="20"/>
          <w:szCs w:val="20"/>
        </w:rPr>
        <w:t>From 2018-2022</w:t>
      </w:r>
      <w:r w:rsidR="00654EC0" w:rsidRPr="00176233">
        <w:rPr>
          <w:rFonts w:ascii="Arial" w:hAnsi="Arial" w:cs="Arial"/>
          <w:sz w:val="20"/>
          <w:szCs w:val="20"/>
        </w:rPr>
        <w:t xml:space="preserve">, KSU had the most student presenters of any institution except for the host institution. </w:t>
      </w:r>
    </w:p>
    <w:p w14:paraId="13ECE3A7" w14:textId="75E9A650" w:rsidR="005C0A54" w:rsidRDefault="005C0A54" w:rsidP="00893706">
      <w:pPr>
        <w:pStyle w:val="EndNoteBibliographyTitle"/>
        <w:numPr>
          <w:ilvl w:val="0"/>
          <w:numId w:val="1"/>
        </w:numPr>
        <w:jc w:val="both"/>
        <w:rPr>
          <w:rFonts w:ascii="Arial" w:hAnsi="Arial" w:cs="Arial"/>
          <w:sz w:val="20"/>
          <w:szCs w:val="20"/>
        </w:rPr>
      </w:pPr>
      <w:r>
        <w:rPr>
          <w:noProof/>
        </w:rPr>
        <mc:AlternateContent>
          <mc:Choice Requires="wps">
            <w:drawing>
              <wp:anchor distT="0" distB="0" distL="114300" distR="114300" simplePos="0" relativeHeight="251679744" behindDoc="1" locked="0" layoutInCell="1" allowOverlap="1" wp14:anchorId="5C36537A" wp14:editId="67F5BE85">
                <wp:simplePos x="0" y="0"/>
                <wp:positionH relativeFrom="column">
                  <wp:posOffset>2870200</wp:posOffset>
                </wp:positionH>
                <wp:positionV relativeFrom="paragraph">
                  <wp:posOffset>226695</wp:posOffset>
                </wp:positionV>
                <wp:extent cx="3055620" cy="196215"/>
                <wp:effectExtent l="0" t="0" r="5080" b="0"/>
                <wp:wrapTight wrapText="bothSides">
                  <wp:wrapPolygon edited="0">
                    <wp:start x="0" y="0"/>
                    <wp:lineTo x="0" y="19573"/>
                    <wp:lineTo x="21546" y="19573"/>
                    <wp:lineTo x="21546"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3055620" cy="196215"/>
                        </a:xfrm>
                        <a:prstGeom prst="rect">
                          <a:avLst/>
                        </a:prstGeom>
                        <a:solidFill>
                          <a:prstClr val="white"/>
                        </a:solidFill>
                        <a:ln>
                          <a:noFill/>
                        </a:ln>
                      </wps:spPr>
                      <wps:txbx>
                        <w:txbxContent>
                          <w:p w14:paraId="22A939D8" w14:textId="70A516A5" w:rsidR="00F4748D" w:rsidRPr="00A228B9" w:rsidRDefault="00F4748D" w:rsidP="00F4748D">
                            <w:pPr>
                              <w:pStyle w:val="Caption"/>
                              <w:rPr>
                                <w:rFonts w:ascii="Arial Narrow" w:hAnsi="Arial Narrow"/>
                                <w:noProof/>
                              </w:rPr>
                            </w:pPr>
                            <w:r>
                              <w:t xml:space="preserve">Figure </w:t>
                            </w:r>
                            <w:r w:rsidR="00363546">
                              <w:fldChar w:fldCharType="begin"/>
                            </w:r>
                            <w:r w:rsidR="00363546">
                              <w:instrText xml:space="preserve"> SEQ Figure \* ARABIC </w:instrText>
                            </w:r>
                            <w:r w:rsidR="00363546">
                              <w:fldChar w:fldCharType="separate"/>
                            </w:r>
                            <w:r>
                              <w:rPr>
                                <w:noProof/>
                              </w:rPr>
                              <w:t>3</w:t>
                            </w:r>
                            <w:r w:rsidR="00363546">
                              <w:rPr>
                                <w:noProof/>
                              </w:rPr>
                              <w:fldChar w:fldCharType="end"/>
                            </w:r>
                            <w:r>
                              <w:t>: KSU Projects Presented at NCUR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36537A" id="Text Box 13" o:spid="_x0000_s1028" type="#_x0000_t202" style="position:absolute;left:0;text-align:left;margin-left:226pt;margin-top:17.85pt;width:240.6pt;height:15.4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" stroked="f">
                <v:textbox inset="0,0,0,0">
                  <w:txbxContent>
                    <w:p w14:paraId="22A939D8" w14:textId="70A516A5" w:rsidR="00F4748D" w:rsidRPr="00A228B9" w:rsidRDefault="00F4748D" w:rsidP="00F4748D">
                      <w:pPr>
                        <w:pStyle w:val="Caption"/>
                        <w:rPr>
                          <w:rFonts w:ascii="Arial Narrow" w:hAnsi="Arial Narrow"/>
                          <w:noProof/>
                        </w:rPr>
                      </w:pPr>
                      <w:r>
                        <w:t xml:space="preserve">Figure </w:t>
                      </w:r>
                      <w:fldSimple w:instr=" SEQ Figure \* ARABIC ">
                        <w:r>
                          <w:rPr>
                            <w:noProof/>
                          </w:rPr>
                          <w:t>3</w:t>
                        </w:r>
                      </w:fldSimple>
                      <w:r>
                        <w:t>: KSU Projects Presented at NCUR</w:t>
                      </w:r>
                    </w:p>
                  </w:txbxContent>
                </v:textbox>
                <w10:wrap type="tight"/>
              </v:shape>
            </w:pict>
          </mc:Fallback>
        </mc:AlternateContent>
      </w:r>
      <w:r>
        <w:rPr>
          <w:rFonts w:ascii="Arial" w:hAnsi="Arial" w:cs="Arial"/>
          <w:sz w:val="20"/>
          <w:szCs w:val="20"/>
        </w:rPr>
        <w:t xml:space="preserve">The Office of Undergraduate Research moved to KSU’s newest building, the Academic Learning Center, in November 2021. The space includes a video wall, </w:t>
      </w:r>
      <w:proofErr w:type="gramStart"/>
      <w:r>
        <w:rPr>
          <w:rFonts w:ascii="Arial" w:hAnsi="Arial" w:cs="Arial"/>
          <w:sz w:val="20"/>
          <w:szCs w:val="20"/>
        </w:rPr>
        <w:t>work tables</w:t>
      </w:r>
      <w:proofErr w:type="gramEnd"/>
      <w:r>
        <w:rPr>
          <w:rFonts w:ascii="Arial" w:hAnsi="Arial" w:cs="Arial"/>
          <w:sz w:val="20"/>
          <w:szCs w:val="20"/>
        </w:rPr>
        <w:t>, cubicles, and informal seating. Undergraduate researchers and their mentors can reserve all or part of the suite to conduct meetings and work on research projects.</w:t>
      </w:r>
    </w:p>
    <w:p w14:paraId="1F9E4666" w14:textId="028FB61E" w:rsidR="00461BFC" w:rsidRDefault="00461BFC" w:rsidP="00461BFC">
      <w:pPr>
        <w:pStyle w:val="EndNoteBibliographyTitle"/>
        <w:jc w:val="both"/>
        <w:rPr>
          <w:rFonts w:ascii="Arial" w:hAnsi="Arial" w:cs="Arial"/>
          <w:sz w:val="20"/>
          <w:szCs w:val="20"/>
        </w:rPr>
      </w:pPr>
    </w:p>
    <w:p w14:paraId="2E87F8B4" w14:textId="315CD1E8" w:rsidR="00461BFC" w:rsidRDefault="00461BFC" w:rsidP="00461BFC">
      <w:pPr>
        <w:pStyle w:val="EndNoteBibliographyTitle"/>
        <w:jc w:val="both"/>
        <w:rPr>
          <w:rFonts w:ascii="Arial" w:hAnsi="Arial" w:cs="Arial"/>
          <w:sz w:val="20"/>
          <w:szCs w:val="20"/>
        </w:rPr>
      </w:pPr>
    </w:p>
    <w:p w14:paraId="50ED73D1" w14:textId="77777777" w:rsidR="00461BFC" w:rsidRPr="00176233" w:rsidRDefault="00461BFC" w:rsidP="00461BFC">
      <w:pPr>
        <w:pStyle w:val="EndNoteBibliographyTitle"/>
        <w:jc w:val="both"/>
        <w:rPr>
          <w:rFonts w:ascii="Arial" w:hAnsi="Arial" w:cs="Arial"/>
          <w:sz w:val="20"/>
          <w:szCs w:val="20"/>
        </w:rPr>
      </w:pPr>
    </w:p>
    <w:p w14:paraId="2E323912" w14:textId="1687D238" w:rsidR="00063EBD" w:rsidRPr="00176233" w:rsidRDefault="00363546">
      <w:pPr>
        <w:rPr>
          <w:rFonts w:ascii="Arial" w:hAnsi="Arial" w:cs="Arial"/>
          <w:sz w:val="20"/>
          <w:szCs w:val="20"/>
        </w:rPr>
      </w:pPr>
    </w:p>
    <w:sectPr w:rsidR="00063EBD" w:rsidRPr="00176233" w:rsidSect="00590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B06040202020202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61B0A"/>
    <w:multiLevelType w:val="hybridMultilevel"/>
    <w:tmpl w:val="B358DC10"/>
    <w:lvl w:ilvl="0" w:tplc="EE56F5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5636C35"/>
    <w:multiLevelType w:val="multilevel"/>
    <w:tmpl w:val="0EFE8712"/>
    <w:lvl w:ilvl="0">
      <w:start w:val="3"/>
      <w:numFmt w:val="upperLetter"/>
      <w:suff w:val="space"/>
      <w:lvlText w:val="%1."/>
      <w:lvlJc w:val="left"/>
      <w:pPr>
        <w:ind w:left="0" w:firstLine="0"/>
      </w:pPr>
      <w:rPr>
        <w:rFonts w:hint="default"/>
        <w:b/>
        <w:bCs/>
      </w:rPr>
    </w:lvl>
    <w:lvl w:ilvl="1">
      <w:start w:val="1"/>
      <w:numFmt w:val="decimal"/>
      <w:suff w:val="space"/>
      <w:lvlText w:val="%1.%2."/>
      <w:lvlJc w:val="left"/>
      <w:pPr>
        <w:ind w:left="360" w:hanging="216"/>
      </w:pPr>
      <w:rPr>
        <w:rFonts w:hint="default"/>
        <w:b/>
        <w:bCs/>
      </w:rPr>
    </w:lvl>
    <w:lvl w:ilvl="2">
      <w:start w:val="1"/>
      <w:numFmt w:val="lowerLetter"/>
      <w:suff w:val="space"/>
      <w:lvlText w:val="%1.%2.%3."/>
      <w:lvlJc w:val="left"/>
      <w:pPr>
        <w:ind w:left="1440" w:hanging="1080"/>
      </w:pPr>
      <w:rPr>
        <w:rFonts w:hint="default"/>
        <w:b/>
        <w:bCs/>
      </w:rPr>
    </w:lvl>
    <w:lvl w:ilvl="3">
      <w:start w:val="1"/>
      <w:numFmt w:val="lowerRoman"/>
      <w:suff w:val="space"/>
      <w:lvlText w:val="%1.%2.%3.%4."/>
      <w:lvlJc w:val="left"/>
      <w:pPr>
        <w:ind w:left="360" w:firstLine="0"/>
      </w:pPr>
      <w:rPr>
        <w:rFonts w:hint="default"/>
        <w:b w:val="0"/>
        <w:bCs w:val="0"/>
      </w:rPr>
    </w:lvl>
    <w:lvl w:ilvl="4">
      <w:start w:val="1"/>
      <w:numFmt w:val="bullet"/>
      <w:suff w:val="space"/>
      <w:lvlText w:val=""/>
      <w:lvlJc w:val="left"/>
      <w:pPr>
        <w:ind w:left="1080" w:hanging="360"/>
      </w:pPr>
      <w:rPr>
        <w:rFonts w:ascii="Symbol" w:hAnsi="Symbol"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706"/>
    <w:rsid w:val="000426A4"/>
    <w:rsid w:val="00176233"/>
    <w:rsid w:val="00196CA4"/>
    <w:rsid w:val="00273132"/>
    <w:rsid w:val="00315A77"/>
    <w:rsid w:val="00352D6A"/>
    <w:rsid w:val="00363546"/>
    <w:rsid w:val="00461BFC"/>
    <w:rsid w:val="005441E9"/>
    <w:rsid w:val="00590C01"/>
    <w:rsid w:val="005A0132"/>
    <w:rsid w:val="005B30FC"/>
    <w:rsid w:val="005B5393"/>
    <w:rsid w:val="005C0A54"/>
    <w:rsid w:val="005F3749"/>
    <w:rsid w:val="00654EC0"/>
    <w:rsid w:val="00841259"/>
    <w:rsid w:val="00893706"/>
    <w:rsid w:val="00A23505"/>
    <w:rsid w:val="00B67218"/>
    <w:rsid w:val="00B918BB"/>
    <w:rsid w:val="00BE03E1"/>
    <w:rsid w:val="00CA711C"/>
    <w:rsid w:val="00CF4CD9"/>
    <w:rsid w:val="00D82928"/>
    <w:rsid w:val="00DD24D9"/>
    <w:rsid w:val="00E72174"/>
    <w:rsid w:val="00F4748D"/>
    <w:rsid w:val="00FD782F"/>
    <w:rsid w:val="00FF3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0D08A"/>
  <w14:defaultImageDpi w14:val="32767"/>
  <w15:chartTrackingRefBased/>
  <w15:docId w15:val="{C297E733-8599-B148-BE94-64E624DE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893706"/>
    <w:rPr>
      <w:sz w:val="16"/>
      <w:szCs w:val="16"/>
    </w:rPr>
  </w:style>
  <w:style w:type="paragraph" w:styleId="CommentText">
    <w:name w:val="annotation text"/>
    <w:basedOn w:val="Normal"/>
    <w:link w:val="CommentTextChar"/>
    <w:uiPriority w:val="99"/>
    <w:unhideWhenUsed/>
    <w:rsid w:val="00893706"/>
    <w:rPr>
      <w:rFonts w:ascii="Times New Roman" w:eastAsiaTheme="minorEastAsia" w:hAnsi="Times New Roman"/>
      <w:sz w:val="20"/>
      <w:szCs w:val="20"/>
    </w:rPr>
  </w:style>
  <w:style w:type="character" w:customStyle="1" w:styleId="CommentTextChar">
    <w:name w:val="Comment Text Char"/>
    <w:basedOn w:val="DefaultParagraphFont"/>
    <w:link w:val="CommentText"/>
    <w:uiPriority w:val="99"/>
    <w:rsid w:val="00893706"/>
    <w:rPr>
      <w:rFonts w:ascii="Times New Roman" w:eastAsiaTheme="minorEastAsia" w:hAnsi="Times New Roman"/>
      <w:sz w:val="20"/>
      <w:szCs w:val="20"/>
    </w:rPr>
  </w:style>
  <w:style w:type="character" w:styleId="Hyperlink">
    <w:name w:val="Hyperlink"/>
    <w:basedOn w:val="DefaultParagraphFont"/>
    <w:uiPriority w:val="99"/>
    <w:unhideWhenUsed/>
    <w:rsid w:val="00893706"/>
    <w:rPr>
      <w:color w:val="0563C1" w:themeColor="hyperlink"/>
      <w:u w:val="single"/>
    </w:rPr>
  </w:style>
  <w:style w:type="paragraph" w:customStyle="1" w:styleId="EndNoteBibliographyTitle">
    <w:name w:val="EndNote Bibliography Title"/>
    <w:basedOn w:val="Normal"/>
    <w:rsid w:val="00893706"/>
    <w:pPr>
      <w:jc w:val="center"/>
    </w:pPr>
    <w:rPr>
      <w:rFonts w:ascii="Arial Narrow" w:eastAsiaTheme="minorEastAsia" w:hAnsi="Arial Narrow"/>
    </w:rPr>
  </w:style>
  <w:style w:type="paragraph" w:styleId="Caption">
    <w:name w:val="caption"/>
    <w:basedOn w:val="Normal"/>
    <w:next w:val="Normal"/>
    <w:uiPriority w:val="35"/>
    <w:unhideWhenUsed/>
    <w:qFormat/>
    <w:rsid w:val="00893706"/>
    <w:pPr>
      <w:spacing w:after="200"/>
    </w:pPr>
    <w:rPr>
      <w:rFonts w:ascii="Times New Roman" w:eastAsiaTheme="minorEastAsia" w:hAnsi="Times New Roman" w:cs="Times New Roman"/>
      <w:i/>
      <w:iCs/>
      <w:color w:val="44546A" w:themeColor="text2"/>
      <w:sz w:val="18"/>
      <w:szCs w:val="18"/>
    </w:rPr>
  </w:style>
  <w:style w:type="character" w:styleId="FollowedHyperlink">
    <w:name w:val="FollowedHyperlink"/>
    <w:basedOn w:val="DefaultParagraphFont"/>
    <w:uiPriority w:val="99"/>
    <w:semiHidden/>
    <w:unhideWhenUsed/>
    <w:rsid w:val="005B30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Buddie</dc:creator>
  <cp:keywords/>
  <dc:description/>
  <cp:lastModifiedBy>Amy Buddie</cp:lastModifiedBy>
  <cp:revision>2</cp:revision>
  <dcterms:created xsi:type="dcterms:W3CDTF">2022-02-11T19:48:00Z</dcterms:created>
  <dcterms:modified xsi:type="dcterms:W3CDTF">2022-02-11T19:48:00Z</dcterms:modified>
</cp:coreProperties>
</file>