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EFCAF" w14:textId="77777777" w:rsidR="00A464B9" w:rsidRDefault="00A464B9" w:rsidP="00A464B9">
      <w:pPr>
        <w:pStyle w:val="NormalWeb"/>
        <w:spacing w:before="0" w:beforeAutospacing="0" w:after="0" w:afterAutospacing="0" w:line="276" w:lineRule="auto"/>
        <w:textAlignment w:val="baseline"/>
        <w:rPr>
          <w:rFonts w:eastAsiaTheme="minorEastAsia"/>
          <w:b/>
          <w:color w:val="000000" w:themeColor="text1"/>
          <w:kern w:val="24"/>
          <w:sz w:val="20"/>
          <w:szCs w:val="20"/>
        </w:rPr>
      </w:pPr>
    </w:p>
    <w:p w14:paraId="69208F00" w14:textId="77777777" w:rsidR="00034320" w:rsidRDefault="00034320" w:rsidP="00A464B9">
      <w:pPr>
        <w:pStyle w:val="NormalWeb"/>
        <w:spacing w:before="0" w:beforeAutospacing="0" w:after="0" w:afterAutospacing="0" w:line="276" w:lineRule="auto"/>
        <w:jc w:val="center"/>
        <w:textAlignment w:val="baseline"/>
        <w:rPr>
          <w:rFonts w:eastAsiaTheme="minorEastAsia"/>
          <w:b/>
          <w:color w:val="000000" w:themeColor="text1"/>
          <w:kern w:val="24"/>
          <w:sz w:val="20"/>
          <w:szCs w:val="20"/>
        </w:rPr>
      </w:pPr>
    </w:p>
    <w:p w14:paraId="211AF381" w14:textId="77777777" w:rsidR="00A464B9" w:rsidRDefault="00A464B9" w:rsidP="00A464B9">
      <w:pPr>
        <w:pStyle w:val="NormalWeb"/>
        <w:spacing w:before="0" w:beforeAutospacing="0" w:after="0" w:afterAutospacing="0" w:line="276" w:lineRule="auto"/>
        <w:jc w:val="center"/>
        <w:textAlignment w:val="baseline"/>
        <w:rPr>
          <w:rFonts w:eastAsiaTheme="minorEastAsia"/>
          <w:b/>
          <w:color w:val="000000" w:themeColor="text1"/>
          <w:kern w:val="24"/>
          <w:sz w:val="20"/>
          <w:szCs w:val="20"/>
        </w:rPr>
      </w:pPr>
      <w:r>
        <w:rPr>
          <w:rFonts w:eastAsiaTheme="minorEastAsia"/>
          <w:b/>
          <w:color w:val="000000" w:themeColor="text1"/>
          <w:kern w:val="24"/>
          <w:sz w:val="20"/>
          <w:szCs w:val="20"/>
        </w:rPr>
        <w:t>Definition of Key Terms</w:t>
      </w:r>
    </w:p>
    <w:p w14:paraId="21FC630C" w14:textId="77777777" w:rsidR="00A464B9" w:rsidRDefault="00A464B9" w:rsidP="00A464B9">
      <w:pPr>
        <w:pStyle w:val="NormalWeb"/>
        <w:spacing w:before="0" w:beforeAutospacing="0" w:after="0" w:afterAutospacing="0" w:line="276" w:lineRule="auto"/>
        <w:jc w:val="center"/>
        <w:textAlignment w:val="baseline"/>
        <w:rPr>
          <w:rFonts w:eastAsiaTheme="minorEastAsia"/>
          <w:b/>
          <w:color w:val="000000" w:themeColor="text1"/>
          <w:kern w:val="24"/>
          <w:sz w:val="20"/>
          <w:szCs w:val="20"/>
        </w:rPr>
      </w:pPr>
    </w:p>
    <w:p w14:paraId="6A708C43" w14:textId="5F73BF6B" w:rsidR="00A464B9" w:rsidRPr="00A464B9" w:rsidRDefault="00A464B9" w:rsidP="00A464B9">
      <w:pPr>
        <w:pStyle w:val="NormalWeb"/>
        <w:spacing w:before="0" w:beforeAutospacing="0" w:after="0" w:afterAutospacing="0" w:line="276" w:lineRule="auto"/>
        <w:textAlignment w:val="baseline"/>
        <w:rPr>
          <w:sz w:val="20"/>
          <w:szCs w:val="20"/>
        </w:rPr>
      </w:pPr>
      <w:r w:rsidRPr="00A464B9">
        <w:rPr>
          <w:rFonts w:eastAsiaTheme="minorEastAsia"/>
          <w:b/>
          <w:color w:val="000000" w:themeColor="text1"/>
          <w:kern w:val="24"/>
          <w:sz w:val="20"/>
          <w:szCs w:val="20"/>
        </w:rPr>
        <w:t>Investigator</w:t>
      </w:r>
      <w:r w:rsidRPr="00A464B9">
        <w:rPr>
          <w:rFonts w:eastAsiaTheme="minorEastAsia"/>
          <w:color w:val="000000" w:themeColor="text1"/>
          <w:kern w:val="24"/>
          <w:sz w:val="20"/>
          <w:szCs w:val="20"/>
        </w:rPr>
        <w:t xml:space="preserve"> means the project director or principal Investigator and any other person, regardless of title or position, who is responsible for the design, conduct, or reporting of research funded by the </w:t>
      </w:r>
      <w:r w:rsidR="00537964">
        <w:rPr>
          <w:rFonts w:eastAsiaTheme="minorEastAsia"/>
          <w:color w:val="000000" w:themeColor="text1"/>
          <w:kern w:val="24"/>
          <w:sz w:val="20"/>
          <w:szCs w:val="20"/>
        </w:rPr>
        <w:t>U.S. Public Health Service (PHS)</w:t>
      </w:r>
      <w:r w:rsidRPr="00A464B9">
        <w:rPr>
          <w:rFonts w:eastAsiaTheme="minorEastAsia"/>
          <w:color w:val="000000" w:themeColor="text1"/>
          <w:kern w:val="24"/>
          <w:sz w:val="20"/>
          <w:szCs w:val="20"/>
        </w:rPr>
        <w:t xml:space="preserve"> or proposed for such funding, which may include, for example, collaborators or consultants.</w:t>
      </w:r>
    </w:p>
    <w:p w14:paraId="7AC1DC6C" w14:textId="77777777" w:rsidR="00A464B9" w:rsidRPr="00A464B9" w:rsidRDefault="00A464B9" w:rsidP="00A464B9">
      <w:pPr>
        <w:pStyle w:val="NormalWeb"/>
        <w:spacing w:before="0" w:beforeAutospacing="0" w:after="0" w:afterAutospacing="0" w:line="276" w:lineRule="auto"/>
        <w:ind w:left="979" w:hanging="360"/>
        <w:rPr>
          <w:rFonts w:eastAsiaTheme="minorEastAsia"/>
          <w:color w:val="000000" w:themeColor="text1"/>
          <w:kern w:val="24"/>
          <w:sz w:val="20"/>
          <w:szCs w:val="20"/>
        </w:rPr>
      </w:pPr>
      <w:r w:rsidRPr="00A464B9">
        <w:rPr>
          <w:rFonts w:ascii="Tahoma" w:eastAsiaTheme="minorEastAsia" w:hAnsi="Tahoma" w:cs="Tahoma"/>
          <w:color w:val="000000" w:themeColor="text1"/>
          <w:kern w:val="24"/>
          <w:sz w:val="20"/>
          <w:szCs w:val="20"/>
        </w:rPr>
        <w:tab/>
      </w:r>
    </w:p>
    <w:p w14:paraId="7A3225A0" w14:textId="77777777" w:rsidR="00A464B9" w:rsidRPr="00A464B9" w:rsidRDefault="00A464B9" w:rsidP="00A464B9">
      <w:pPr>
        <w:pStyle w:val="NormalWeb"/>
        <w:spacing w:before="0" w:beforeAutospacing="0" w:after="0" w:afterAutospacing="0" w:line="276" w:lineRule="auto"/>
        <w:rPr>
          <w:rFonts w:eastAsiaTheme="minorEastAsia"/>
          <w:color w:val="000000" w:themeColor="text1"/>
          <w:kern w:val="24"/>
          <w:sz w:val="20"/>
          <w:szCs w:val="20"/>
        </w:rPr>
      </w:pPr>
      <w:r w:rsidRPr="00A464B9">
        <w:rPr>
          <w:rFonts w:eastAsiaTheme="minorEastAsia"/>
          <w:b/>
          <w:color w:val="000000" w:themeColor="text1"/>
          <w:kern w:val="24"/>
          <w:sz w:val="20"/>
          <w:szCs w:val="20"/>
        </w:rPr>
        <w:t>Investigator’s Institutional Responsibilities</w:t>
      </w:r>
      <w:r w:rsidRPr="00A464B9">
        <w:rPr>
          <w:rFonts w:eastAsiaTheme="minorEastAsia"/>
          <w:color w:val="000000" w:themeColor="text1"/>
          <w:kern w:val="24"/>
          <w:sz w:val="20"/>
          <w:szCs w:val="20"/>
        </w:rPr>
        <w:t xml:space="preserve"> means an Investigator's professional responsibiliti</w:t>
      </w:r>
      <w:r w:rsidR="00280611">
        <w:rPr>
          <w:rFonts w:eastAsiaTheme="minorEastAsia"/>
          <w:color w:val="000000" w:themeColor="text1"/>
          <w:kern w:val="24"/>
          <w:sz w:val="20"/>
          <w:szCs w:val="20"/>
        </w:rPr>
        <w:t xml:space="preserve">es on behalf of Kennesaw State </w:t>
      </w:r>
      <w:r w:rsidRPr="00A464B9">
        <w:rPr>
          <w:rFonts w:eastAsiaTheme="minorEastAsia"/>
          <w:color w:val="000000" w:themeColor="text1"/>
          <w:kern w:val="24"/>
          <w:sz w:val="20"/>
          <w:szCs w:val="20"/>
        </w:rPr>
        <w:t>University, including teaching, research, and service, and outlined in the faculty member’s Faculty Workload Agreement.</w:t>
      </w:r>
    </w:p>
    <w:p w14:paraId="70DA57D8" w14:textId="77777777" w:rsidR="00A464B9" w:rsidRPr="00A464B9" w:rsidRDefault="00A464B9" w:rsidP="00A464B9">
      <w:pPr>
        <w:pStyle w:val="NormalWeb"/>
        <w:spacing w:before="0" w:beforeAutospacing="0" w:after="0" w:afterAutospacing="0" w:line="276" w:lineRule="auto"/>
        <w:rPr>
          <w:sz w:val="20"/>
          <w:szCs w:val="20"/>
          <w:u w:val="single"/>
        </w:rPr>
      </w:pPr>
    </w:p>
    <w:p w14:paraId="0368E8E4" w14:textId="77777777" w:rsidR="00A464B9" w:rsidRPr="00A464B9" w:rsidRDefault="00A464B9" w:rsidP="00A464B9">
      <w:pPr>
        <w:pStyle w:val="NormalWeb"/>
        <w:spacing w:before="0" w:beforeAutospacing="0" w:after="0" w:afterAutospacing="0" w:line="276" w:lineRule="auto"/>
        <w:rPr>
          <w:sz w:val="20"/>
          <w:szCs w:val="20"/>
        </w:rPr>
      </w:pPr>
      <w:r w:rsidRPr="00A464B9">
        <w:rPr>
          <w:b/>
          <w:sz w:val="20"/>
          <w:szCs w:val="20"/>
        </w:rPr>
        <w:t>Significant Financial Interest (SFI)</w:t>
      </w:r>
      <w:r w:rsidRPr="00A464B9">
        <w:rPr>
          <w:sz w:val="20"/>
          <w:szCs w:val="20"/>
        </w:rPr>
        <w:t xml:space="preserve"> means </w:t>
      </w:r>
      <w:r w:rsidRPr="00A464B9">
        <w:rPr>
          <w:rFonts w:eastAsiaTheme="minorEastAsia"/>
          <w:color w:val="000000" w:themeColor="text1"/>
          <w:kern w:val="24"/>
          <w:sz w:val="20"/>
          <w:szCs w:val="20"/>
        </w:rPr>
        <w:t>(1) A financial interest consisting of one or more of the following interests of the Investigator (and those of the Investigator’s spouse or domestic partner and dependent</w:t>
      </w:r>
      <w:r>
        <w:rPr>
          <w:rFonts w:eastAsiaTheme="minorEastAsia"/>
          <w:color w:val="000000" w:themeColor="text1"/>
          <w:kern w:val="24"/>
          <w:sz w:val="20"/>
          <w:szCs w:val="20"/>
        </w:rPr>
        <w:t>s</w:t>
      </w:r>
      <w:r w:rsidRPr="00A464B9">
        <w:rPr>
          <w:rFonts w:eastAsiaTheme="minorEastAsia"/>
          <w:color w:val="000000" w:themeColor="text1"/>
          <w:kern w:val="24"/>
          <w:sz w:val="20"/>
          <w:szCs w:val="20"/>
        </w:rPr>
        <w:t>) that reasonably appears to be related to the Investigator’s institutional responsibilities:</w:t>
      </w:r>
    </w:p>
    <w:p w14:paraId="6ABB2A33" w14:textId="77777777" w:rsidR="00A464B9" w:rsidRPr="00A464B9" w:rsidRDefault="00A464B9" w:rsidP="00A464B9">
      <w:pPr>
        <w:pStyle w:val="NormalWeb"/>
        <w:spacing w:before="65" w:beforeAutospacing="0" w:after="0" w:afterAutospacing="0" w:line="288" w:lineRule="auto"/>
        <w:ind w:left="533" w:hanging="360"/>
        <w:rPr>
          <w:sz w:val="20"/>
          <w:szCs w:val="20"/>
        </w:rPr>
      </w:pPr>
      <w:r w:rsidRPr="00A464B9">
        <w:rPr>
          <w:rFonts w:eastAsiaTheme="minorEastAsia"/>
          <w:color w:val="000000" w:themeColor="text1"/>
          <w:kern w:val="24"/>
          <w:sz w:val="20"/>
          <w:szCs w:val="20"/>
        </w:rPr>
        <w:t xml:space="preserve">(i) With regard to any publicly traded entity, a </w:t>
      </w:r>
      <w:r w:rsidRPr="00A464B9">
        <w:rPr>
          <w:rFonts w:eastAsiaTheme="minorEastAsia"/>
          <w:i/>
          <w:iCs/>
          <w:color w:val="000000" w:themeColor="text1"/>
          <w:kern w:val="24"/>
          <w:sz w:val="20"/>
          <w:szCs w:val="20"/>
        </w:rPr>
        <w:t xml:space="preserve">significant financial interest </w:t>
      </w:r>
      <w:r w:rsidRPr="00A464B9">
        <w:rPr>
          <w:rFonts w:eastAsiaTheme="minorEastAsia"/>
          <w:color w:val="000000" w:themeColor="text1"/>
          <w:kern w:val="24"/>
          <w:sz w:val="20"/>
          <w:szCs w:val="20"/>
        </w:rPr>
        <w:t>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14:paraId="294EC949" w14:textId="77777777" w:rsidR="00A464B9" w:rsidRPr="00A464B9" w:rsidRDefault="00A464B9" w:rsidP="00A464B9">
      <w:pPr>
        <w:pStyle w:val="NormalWeb"/>
        <w:spacing w:before="80" w:beforeAutospacing="0" w:after="0" w:afterAutospacing="0" w:line="288" w:lineRule="auto"/>
        <w:ind w:left="576" w:hanging="403"/>
        <w:rPr>
          <w:sz w:val="20"/>
          <w:szCs w:val="20"/>
        </w:rPr>
      </w:pPr>
      <w:r w:rsidRPr="00A464B9">
        <w:rPr>
          <w:rFonts w:eastAsiaTheme="minorEastAsia"/>
          <w:color w:val="000000" w:themeColor="text1"/>
          <w:kern w:val="24"/>
          <w:sz w:val="20"/>
          <w:szCs w:val="20"/>
        </w:rPr>
        <w:t xml:space="preserve">(ii) With regard to any non-publicly traded entity, a </w:t>
      </w:r>
      <w:r w:rsidRPr="00A464B9">
        <w:rPr>
          <w:rFonts w:eastAsiaTheme="minorEastAsia"/>
          <w:i/>
          <w:iCs/>
          <w:color w:val="000000" w:themeColor="text1"/>
          <w:kern w:val="24"/>
          <w:sz w:val="20"/>
          <w:szCs w:val="20"/>
        </w:rPr>
        <w:t xml:space="preserve">significant financial interest </w:t>
      </w:r>
      <w:r w:rsidRPr="00A464B9">
        <w:rPr>
          <w:rFonts w:eastAsiaTheme="minorEastAsia"/>
          <w:color w:val="000000" w:themeColor="text1"/>
          <w:kern w:val="24"/>
          <w:sz w:val="20"/>
          <w:szCs w:val="20"/>
        </w:rPr>
        <w:t>exists if the value of any remuneration received from the entity in the twelve months preceding the disclosure, when aggregated, exceeds $5,000, or when the Investigator (or the Investigator’s spouse</w:t>
      </w:r>
      <w:r>
        <w:rPr>
          <w:rFonts w:eastAsiaTheme="minorEastAsia"/>
          <w:color w:val="000000" w:themeColor="text1"/>
          <w:kern w:val="24"/>
          <w:sz w:val="20"/>
          <w:szCs w:val="20"/>
        </w:rPr>
        <w:t>, domestic partner,</w:t>
      </w:r>
      <w:r w:rsidRPr="00A464B9">
        <w:rPr>
          <w:rFonts w:eastAsiaTheme="minorEastAsia"/>
          <w:color w:val="000000" w:themeColor="text1"/>
          <w:kern w:val="24"/>
          <w:sz w:val="20"/>
          <w:szCs w:val="20"/>
        </w:rPr>
        <w:t xml:space="preserve"> or dependent</w:t>
      </w:r>
      <w:r>
        <w:rPr>
          <w:rFonts w:eastAsiaTheme="minorEastAsia"/>
          <w:color w:val="000000" w:themeColor="text1"/>
          <w:kern w:val="24"/>
          <w:sz w:val="20"/>
          <w:szCs w:val="20"/>
        </w:rPr>
        <w:t>s</w:t>
      </w:r>
      <w:r w:rsidRPr="00A464B9">
        <w:rPr>
          <w:rFonts w:eastAsiaTheme="minorEastAsia"/>
          <w:color w:val="000000" w:themeColor="text1"/>
          <w:kern w:val="24"/>
          <w:sz w:val="20"/>
          <w:szCs w:val="20"/>
        </w:rPr>
        <w:t>) holds any equity interest (e.g., stock, stock option, or other ownership interest); or</w:t>
      </w:r>
    </w:p>
    <w:p w14:paraId="4E8CB86E" w14:textId="77777777" w:rsidR="00A464B9" w:rsidRPr="00A464B9" w:rsidRDefault="00A464B9" w:rsidP="00A464B9">
      <w:pPr>
        <w:pStyle w:val="NormalWeb"/>
        <w:spacing w:before="80" w:beforeAutospacing="0" w:after="0" w:afterAutospacing="0" w:line="288" w:lineRule="auto"/>
        <w:ind w:left="576" w:hanging="403"/>
        <w:rPr>
          <w:rFonts w:ascii="Tahoma" w:eastAsiaTheme="minorEastAsia" w:hAnsi="Tahoma" w:cs="Tahoma"/>
          <w:color w:val="000000" w:themeColor="text1"/>
          <w:kern w:val="24"/>
          <w:sz w:val="20"/>
          <w:szCs w:val="20"/>
        </w:rPr>
      </w:pPr>
      <w:r w:rsidRPr="00A464B9">
        <w:rPr>
          <w:rFonts w:eastAsiaTheme="minorEastAsia"/>
          <w:color w:val="000000" w:themeColor="text1"/>
          <w:kern w:val="24"/>
          <w:sz w:val="20"/>
          <w:szCs w:val="20"/>
        </w:rPr>
        <w:t>(iii) Intellectual property rights and interests (e.g., patents, copyrights), upon receipt of income related to such rights and interests.</w:t>
      </w:r>
      <w:r w:rsidRPr="00A464B9">
        <w:rPr>
          <w:rFonts w:ascii="Tahoma" w:eastAsiaTheme="minorEastAsia" w:hAnsi="Tahoma" w:cs="Tahoma"/>
          <w:color w:val="000000" w:themeColor="text1"/>
          <w:kern w:val="24"/>
          <w:sz w:val="20"/>
          <w:szCs w:val="20"/>
        </w:rPr>
        <w:t xml:space="preserve"> </w:t>
      </w:r>
    </w:p>
    <w:p w14:paraId="078C35AC" w14:textId="77777777" w:rsidR="00A464B9" w:rsidRPr="00A464B9" w:rsidRDefault="00DE38A4" w:rsidP="00A464B9">
      <w:pPr>
        <w:pStyle w:val="NormalWeb"/>
        <w:spacing w:before="80" w:beforeAutospacing="0" w:after="0" w:afterAutospacing="0" w:line="276" w:lineRule="auto"/>
        <w:ind w:left="547" w:hanging="374"/>
        <w:textAlignment w:val="baseline"/>
        <w:rPr>
          <w:rFonts w:eastAsiaTheme="minorEastAsia"/>
          <w:color w:val="000000" w:themeColor="text1"/>
          <w:kern w:val="24"/>
          <w:sz w:val="20"/>
          <w:szCs w:val="20"/>
        </w:rPr>
      </w:pPr>
      <w:r>
        <w:rPr>
          <w:rFonts w:eastAsiaTheme="minorEastAsia"/>
          <w:color w:val="000000" w:themeColor="text1"/>
          <w:kern w:val="24"/>
          <w:sz w:val="20"/>
          <w:szCs w:val="20"/>
        </w:rPr>
        <w:t>(iv) Investigators</w:t>
      </w:r>
      <w:r w:rsidR="00A464B9" w:rsidRPr="00A464B9">
        <w:rPr>
          <w:rFonts w:eastAsiaTheme="minorEastAsia"/>
          <w:color w:val="000000" w:themeColor="text1"/>
          <w:kern w:val="24"/>
          <w:sz w:val="20"/>
          <w:szCs w:val="20"/>
        </w:rPr>
        <w:t xml:space="preserve"> must </w:t>
      </w:r>
      <w:r>
        <w:rPr>
          <w:rFonts w:eastAsiaTheme="minorEastAsia"/>
          <w:color w:val="000000" w:themeColor="text1"/>
          <w:kern w:val="24"/>
          <w:sz w:val="20"/>
          <w:szCs w:val="20"/>
        </w:rPr>
        <w:t xml:space="preserve">also </w:t>
      </w:r>
      <w:r w:rsidR="00A464B9" w:rsidRPr="00A464B9">
        <w:rPr>
          <w:rFonts w:eastAsiaTheme="minorEastAsia"/>
          <w:color w:val="000000" w:themeColor="text1"/>
          <w:kern w:val="24"/>
          <w:sz w:val="20"/>
          <w:szCs w:val="20"/>
        </w:rPr>
        <w:t>disclose any reimbursed travel or travel paid on behalf of the Investigator (i.e., not reimbursed to the Investigator), related to their KSU responsibilities. This disclosure requirement does not apply to travel that is reimbursed or sponsored by a federal, state, or local government agency; an institution of higher education as defined at 20 USC 1001(a); an academic teaching hospital; a medical center; or a research institute affiliated with an institution of higher education.</w:t>
      </w:r>
    </w:p>
    <w:p w14:paraId="28F3B591" w14:textId="77777777" w:rsidR="00A464B9" w:rsidRPr="00A464B9" w:rsidRDefault="00A464B9" w:rsidP="00A464B9">
      <w:pPr>
        <w:pStyle w:val="NormalWeb"/>
        <w:spacing w:before="80" w:beforeAutospacing="0" w:after="0" w:afterAutospacing="0" w:line="276" w:lineRule="auto"/>
        <w:ind w:left="547" w:hanging="374"/>
        <w:textAlignment w:val="baseline"/>
        <w:rPr>
          <w:rFonts w:eastAsiaTheme="minorEastAsia"/>
          <w:color w:val="000000" w:themeColor="text1"/>
          <w:kern w:val="24"/>
          <w:sz w:val="20"/>
          <w:szCs w:val="20"/>
        </w:rPr>
      </w:pPr>
      <w:r w:rsidRPr="00A464B9">
        <w:rPr>
          <w:rFonts w:eastAsiaTheme="minorEastAsia"/>
          <w:color w:val="000000" w:themeColor="text1"/>
          <w:kern w:val="24"/>
          <w:sz w:val="20"/>
          <w:szCs w:val="20"/>
        </w:rPr>
        <w:t xml:space="preserve">(v) The following are excluded from the definition of SFI: </w:t>
      </w:r>
    </w:p>
    <w:p w14:paraId="28894A5A" w14:textId="77777777" w:rsidR="00A464B9" w:rsidRPr="00A464B9" w:rsidRDefault="00A464B9" w:rsidP="00A464B9">
      <w:pPr>
        <w:numPr>
          <w:ilvl w:val="0"/>
          <w:numId w:val="2"/>
        </w:numPr>
        <w:spacing w:after="0"/>
        <w:ind w:left="1685"/>
        <w:contextualSpacing/>
        <w:textAlignment w:val="baseline"/>
        <w:rPr>
          <w:rFonts w:ascii="Times New Roman" w:eastAsia="Times New Roman" w:hAnsi="Times New Roman" w:cs="Times New Roman"/>
          <w:color w:val="000000"/>
          <w:sz w:val="20"/>
          <w:szCs w:val="20"/>
        </w:rPr>
      </w:pPr>
      <w:r w:rsidRPr="00A464B9">
        <w:rPr>
          <w:rFonts w:ascii="Times New Roman" w:eastAsiaTheme="minorEastAsia" w:hAnsi="Times New Roman" w:cs="Times New Roman"/>
          <w:color w:val="000000" w:themeColor="text1"/>
          <w:kern w:val="24"/>
          <w:sz w:val="20"/>
          <w:szCs w:val="20"/>
        </w:rPr>
        <w:t>Salary royalties, or other remuneration paid by KSU to the Investigator if the Investigator is currently employed or otherwise appointed by KSU;</w:t>
      </w:r>
    </w:p>
    <w:p w14:paraId="35F62DE5" w14:textId="77777777" w:rsidR="00A464B9" w:rsidRPr="00A464B9" w:rsidRDefault="00A464B9" w:rsidP="00A464B9">
      <w:pPr>
        <w:numPr>
          <w:ilvl w:val="0"/>
          <w:numId w:val="2"/>
        </w:numPr>
        <w:spacing w:after="0"/>
        <w:ind w:left="1685"/>
        <w:contextualSpacing/>
        <w:textAlignment w:val="baseline"/>
        <w:rPr>
          <w:rFonts w:ascii="Times New Roman" w:eastAsia="Times New Roman" w:hAnsi="Times New Roman" w:cs="Times New Roman"/>
          <w:color w:val="000000"/>
          <w:sz w:val="20"/>
          <w:szCs w:val="20"/>
        </w:rPr>
      </w:pPr>
      <w:r w:rsidRPr="00A464B9">
        <w:rPr>
          <w:rFonts w:ascii="Times New Roman" w:eastAsiaTheme="minorEastAsia" w:hAnsi="Times New Roman" w:cs="Times New Roman"/>
          <w:color w:val="000000" w:themeColor="text1"/>
          <w:kern w:val="24"/>
          <w:sz w:val="20"/>
          <w:szCs w:val="20"/>
        </w:rPr>
        <w:t>Intellectual Property Rights assigned to KSU and agreements to share in royalties related to such rights;</w:t>
      </w:r>
    </w:p>
    <w:p w14:paraId="404B83CE" w14:textId="77777777" w:rsidR="00A464B9" w:rsidRPr="00A464B9" w:rsidRDefault="00A464B9" w:rsidP="00A464B9">
      <w:pPr>
        <w:numPr>
          <w:ilvl w:val="0"/>
          <w:numId w:val="1"/>
        </w:numPr>
        <w:spacing w:after="0"/>
        <w:ind w:left="1685"/>
        <w:contextualSpacing/>
        <w:rPr>
          <w:rFonts w:ascii="Times New Roman" w:eastAsia="Times New Roman" w:hAnsi="Times New Roman" w:cs="Times New Roman"/>
          <w:color w:val="000000"/>
          <w:sz w:val="20"/>
          <w:szCs w:val="20"/>
        </w:rPr>
      </w:pPr>
      <w:r w:rsidRPr="00A464B9">
        <w:rPr>
          <w:rFonts w:ascii="Times New Roman" w:eastAsiaTheme="minorEastAsia" w:hAnsi="Times New Roman" w:cs="Times New Roman"/>
          <w:color w:val="000000" w:themeColor="text1"/>
          <w:kern w:val="24"/>
          <w:sz w:val="20"/>
          <w:szCs w:val="20"/>
        </w:rPr>
        <w:t>Income from investment vehicles, such as mutual funds and retirement accounts, as long as the Investigator does not directly control the investment decisions made in these vehicles;</w:t>
      </w:r>
    </w:p>
    <w:p w14:paraId="2C0C58F8" w14:textId="77777777" w:rsidR="00A464B9" w:rsidRPr="00A464B9" w:rsidRDefault="00A464B9" w:rsidP="00A464B9">
      <w:pPr>
        <w:numPr>
          <w:ilvl w:val="0"/>
          <w:numId w:val="1"/>
        </w:numPr>
        <w:spacing w:after="0"/>
        <w:ind w:left="1685"/>
        <w:contextualSpacing/>
        <w:rPr>
          <w:rFonts w:ascii="Times New Roman" w:eastAsia="Times New Roman" w:hAnsi="Times New Roman" w:cs="Times New Roman"/>
          <w:color w:val="000000"/>
          <w:sz w:val="20"/>
          <w:szCs w:val="20"/>
        </w:rPr>
      </w:pPr>
      <w:r w:rsidRPr="00A464B9">
        <w:rPr>
          <w:rFonts w:ascii="Times New Roman" w:eastAsiaTheme="minorEastAsia" w:hAnsi="Times New Roman" w:cs="Times New Roman"/>
          <w:color w:val="000000" w:themeColor="text1"/>
          <w:kern w:val="24"/>
          <w:sz w:val="20"/>
          <w:szCs w:val="20"/>
        </w:rPr>
        <w:t>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w:t>
      </w:r>
    </w:p>
    <w:p w14:paraId="70BDE17B" w14:textId="77777777" w:rsidR="00A464B9" w:rsidRPr="00A464B9" w:rsidRDefault="00A464B9" w:rsidP="00A464B9">
      <w:pPr>
        <w:numPr>
          <w:ilvl w:val="0"/>
          <w:numId w:val="1"/>
        </w:numPr>
        <w:spacing w:after="0"/>
        <w:ind w:left="1685"/>
        <w:contextualSpacing/>
        <w:rPr>
          <w:rFonts w:ascii="Times New Roman" w:eastAsia="Times New Roman" w:hAnsi="Times New Roman" w:cs="Times New Roman"/>
          <w:color w:val="000000"/>
          <w:sz w:val="20"/>
          <w:szCs w:val="20"/>
        </w:rPr>
      </w:pPr>
      <w:r w:rsidRPr="00A464B9">
        <w:rPr>
          <w:rFonts w:ascii="Times New Roman" w:eastAsiaTheme="minorEastAsia" w:hAnsi="Times New Roman" w:cs="Times New Roman"/>
          <w:color w:val="000000" w:themeColor="text1"/>
          <w:kern w:val="24"/>
          <w:sz w:val="20"/>
          <w:szCs w:val="20"/>
        </w:rPr>
        <w:t>Income from service on advisory committees or review panels for a federal, state or local government agency, Institution of higher education as defied at 20 U.S.C. 1001(a), an academic teaching hospital, a medical center, or a research institute that is affiliated with an Institution of higher education.</w:t>
      </w:r>
    </w:p>
    <w:p w14:paraId="3F801F26" w14:textId="77777777" w:rsidR="00A464B9" w:rsidRPr="00A464B9" w:rsidRDefault="00A464B9" w:rsidP="00A464B9">
      <w:pPr>
        <w:pStyle w:val="NormalWeb"/>
        <w:spacing w:before="0" w:beforeAutospacing="0" w:after="0" w:afterAutospacing="0" w:line="276" w:lineRule="auto"/>
        <w:ind w:left="576" w:hanging="403"/>
        <w:rPr>
          <w:rFonts w:eastAsiaTheme="minorEastAsia"/>
          <w:color w:val="000000" w:themeColor="text1"/>
          <w:kern w:val="24"/>
          <w:sz w:val="20"/>
          <w:szCs w:val="20"/>
        </w:rPr>
      </w:pPr>
    </w:p>
    <w:p w14:paraId="3137CB33" w14:textId="25C860C6" w:rsidR="00885A2B" w:rsidRDefault="00A464B9" w:rsidP="00A464B9">
      <w:pPr>
        <w:rPr>
          <w:rFonts w:ascii="Times New Roman" w:eastAsiaTheme="minorEastAsia" w:hAnsi="Times New Roman" w:cs="Times New Roman"/>
          <w:color w:val="000000" w:themeColor="text1"/>
          <w:kern w:val="24"/>
          <w:sz w:val="20"/>
          <w:szCs w:val="20"/>
        </w:rPr>
      </w:pPr>
      <w:r w:rsidRPr="00A464B9">
        <w:rPr>
          <w:rFonts w:ascii="Times New Roman" w:eastAsiaTheme="minorEastAsia" w:hAnsi="Times New Roman" w:cs="Times New Roman"/>
          <w:b/>
          <w:color w:val="000000" w:themeColor="text1"/>
          <w:kern w:val="24"/>
          <w:sz w:val="20"/>
          <w:szCs w:val="20"/>
        </w:rPr>
        <w:t>Financial Conflict of Interest (FCOI)</w:t>
      </w:r>
      <w:r w:rsidRPr="00A464B9">
        <w:rPr>
          <w:rFonts w:ascii="Times New Roman" w:eastAsiaTheme="minorEastAsia" w:hAnsi="Times New Roman" w:cs="Times New Roman"/>
          <w:color w:val="000000" w:themeColor="text1"/>
          <w:kern w:val="24"/>
          <w:sz w:val="20"/>
          <w:szCs w:val="20"/>
        </w:rPr>
        <w:t xml:space="preserve"> means an SFI that could directly and significantly affect the design, conduct, or reporting of </w:t>
      </w:r>
      <w:r w:rsidR="00537964">
        <w:rPr>
          <w:rFonts w:ascii="Times New Roman" w:eastAsiaTheme="minorEastAsia" w:hAnsi="Times New Roman" w:cs="Times New Roman"/>
          <w:color w:val="000000" w:themeColor="text1"/>
          <w:kern w:val="24"/>
          <w:sz w:val="20"/>
          <w:szCs w:val="20"/>
        </w:rPr>
        <w:t>PHS-funded</w:t>
      </w:r>
      <w:r w:rsidRPr="00A464B9">
        <w:rPr>
          <w:rFonts w:ascii="Times New Roman" w:eastAsiaTheme="minorEastAsia" w:hAnsi="Times New Roman" w:cs="Times New Roman"/>
          <w:color w:val="000000" w:themeColor="text1"/>
          <w:kern w:val="24"/>
          <w:sz w:val="20"/>
          <w:szCs w:val="20"/>
        </w:rPr>
        <w:t xml:space="preserve"> research</w:t>
      </w:r>
      <w:r>
        <w:rPr>
          <w:rFonts w:ascii="Times New Roman" w:eastAsiaTheme="minorEastAsia" w:hAnsi="Times New Roman" w:cs="Times New Roman"/>
          <w:color w:val="000000" w:themeColor="text1"/>
          <w:kern w:val="24"/>
          <w:sz w:val="20"/>
          <w:szCs w:val="20"/>
        </w:rPr>
        <w:t>.</w:t>
      </w:r>
    </w:p>
    <w:p w14:paraId="447B2790" w14:textId="77777777" w:rsidR="00A464B9" w:rsidRDefault="00A464B9">
      <w:pPr>
        <w:rPr>
          <w:rFonts w:ascii="Times New Roman" w:eastAsiaTheme="minorEastAsia" w:hAnsi="Times New Roman" w:cs="Times New Roman"/>
          <w:color w:val="000000" w:themeColor="text1"/>
          <w:kern w:val="24"/>
          <w:sz w:val="20"/>
          <w:szCs w:val="20"/>
        </w:rPr>
      </w:pPr>
      <w:r>
        <w:rPr>
          <w:rFonts w:ascii="Times New Roman" w:eastAsiaTheme="minorEastAsia" w:hAnsi="Times New Roman" w:cs="Times New Roman"/>
          <w:color w:val="000000" w:themeColor="text1"/>
          <w:kern w:val="24"/>
          <w:sz w:val="20"/>
          <w:szCs w:val="20"/>
        </w:rPr>
        <w:br w:type="page"/>
      </w:r>
    </w:p>
    <w:p w14:paraId="43A99674" w14:textId="77777777" w:rsidR="00DE38A4" w:rsidRDefault="00DE38A4" w:rsidP="00DD6D19">
      <w:pPr>
        <w:spacing w:after="0"/>
        <w:textAlignment w:val="baseline"/>
        <w:rPr>
          <w:rFonts w:ascii="Times New Roman" w:hAnsi="Times New Roman" w:cs="Times New Roman"/>
          <w:sz w:val="20"/>
          <w:szCs w:val="20"/>
        </w:rPr>
      </w:pPr>
    </w:p>
    <w:p w14:paraId="5BFDC37F" w14:textId="7EB134B9" w:rsidR="00DD6D19" w:rsidRDefault="00A464B9" w:rsidP="00DD6D19">
      <w:pPr>
        <w:spacing w:after="0"/>
        <w:textAlignment w:val="baseline"/>
        <w:rPr>
          <w:rFonts w:ascii="Times New Roman" w:hAnsi="Times New Roman" w:cs="Times New Roman"/>
          <w:sz w:val="20"/>
          <w:szCs w:val="20"/>
        </w:rPr>
      </w:pPr>
      <w:r w:rsidRPr="0012712C">
        <w:rPr>
          <w:rFonts w:ascii="Times New Roman" w:hAnsi="Times New Roman" w:cs="Times New Roman"/>
          <w:sz w:val="20"/>
          <w:szCs w:val="20"/>
        </w:rPr>
        <w:t>KSU’s FCOI Policy mandates that each Investigator</w:t>
      </w:r>
      <w:r w:rsidR="004F41D0">
        <w:rPr>
          <w:rFonts w:ascii="Times New Roman" w:hAnsi="Times New Roman" w:cs="Times New Roman"/>
          <w:sz w:val="20"/>
          <w:szCs w:val="20"/>
        </w:rPr>
        <w:t xml:space="preserve"> (PI, co-PI, co-Investigator)</w:t>
      </w:r>
      <w:r w:rsidRPr="0012712C">
        <w:rPr>
          <w:rFonts w:ascii="Times New Roman" w:hAnsi="Times New Roman" w:cs="Times New Roman"/>
          <w:sz w:val="20"/>
          <w:szCs w:val="20"/>
        </w:rPr>
        <w:t xml:space="preserve"> who is planning to participate in or is participating in </w:t>
      </w:r>
      <w:r w:rsidR="00537964">
        <w:rPr>
          <w:rFonts w:ascii="Times New Roman" w:hAnsi="Times New Roman" w:cs="Times New Roman"/>
          <w:sz w:val="20"/>
          <w:szCs w:val="20"/>
        </w:rPr>
        <w:t xml:space="preserve">U.S. Public Health Service (PHS) </w:t>
      </w:r>
      <w:r w:rsidRPr="0012712C">
        <w:rPr>
          <w:rFonts w:ascii="Times New Roman" w:hAnsi="Times New Roman" w:cs="Times New Roman"/>
          <w:sz w:val="20"/>
          <w:szCs w:val="20"/>
        </w:rPr>
        <w:t>funded research must submit a</w:t>
      </w:r>
      <w:r w:rsidR="004F41D0">
        <w:rPr>
          <w:rFonts w:ascii="Times New Roman" w:hAnsi="Times New Roman" w:cs="Times New Roman"/>
          <w:sz w:val="20"/>
          <w:szCs w:val="20"/>
        </w:rPr>
        <w:t xml:space="preserve">n annual </w:t>
      </w:r>
      <w:r w:rsidRPr="0012712C">
        <w:rPr>
          <w:rFonts w:ascii="Times New Roman" w:hAnsi="Times New Roman" w:cs="Times New Roman"/>
          <w:sz w:val="20"/>
          <w:szCs w:val="20"/>
        </w:rPr>
        <w:t>financial conflict of interest disclosure form to the Vice President for Research</w:t>
      </w:r>
      <w:r w:rsidR="004F41D0">
        <w:rPr>
          <w:rFonts w:ascii="Times New Roman" w:hAnsi="Times New Roman" w:cs="Times New Roman"/>
          <w:sz w:val="20"/>
          <w:szCs w:val="20"/>
        </w:rPr>
        <w:t xml:space="preserve"> and</w:t>
      </w:r>
      <w:r w:rsidR="00EF5FCF">
        <w:rPr>
          <w:rFonts w:ascii="Times New Roman" w:hAnsi="Times New Roman" w:cs="Times New Roman"/>
          <w:sz w:val="20"/>
          <w:szCs w:val="20"/>
        </w:rPr>
        <w:t>, additionally,</w:t>
      </w:r>
      <w:r w:rsidR="004F41D0">
        <w:rPr>
          <w:rFonts w:ascii="Times New Roman" w:hAnsi="Times New Roman" w:cs="Times New Roman"/>
          <w:sz w:val="20"/>
          <w:szCs w:val="20"/>
        </w:rPr>
        <w:t xml:space="preserve"> </w:t>
      </w:r>
      <w:r w:rsidR="00EF5FCF">
        <w:rPr>
          <w:rFonts w:ascii="Times New Roman" w:hAnsi="Times New Roman" w:cs="Times New Roman"/>
          <w:sz w:val="20"/>
          <w:szCs w:val="20"/>
        </w:rPr>
        <w:t xml:space="preserve">must submit an updated disclosure form </w:t>
      </w:r>
      <w:r w:rsidR="00DD6D19" w:rsidRPr="0012712C">
        <w:rPr>
          <w:rFonts w:ascii="Times New Roman" w:hAnsi="Times New Roman" w:cs="Times New Roman"/>
          <w:sz w:val="20"/>
          <w:szCs w:val="20"/>
        </w:rPr>
        <w:t xml:space="preserve">within thirty days of discovering or acquiring (e.g., through purchase, marriage, or inheritance) a new </w:t>
      </w:r>
      <w:r w:rsidR="007115C6">
        <w:rPr>
          <w:rFonts w:ascii="Times New Roman" w:hAnsi="Times New Roman" w:cs="Times New Roman"/>
          <w:sz w:val="20"/>
          <w:szCs w:val="20"/>
        </w:rPr>
        <w:t>Significant Financial Interest (</w:t>
      </w:r>
      <w:r w:rsidR="00DD6D19" w:rsidRPr="0012712C">
        <w:rPr>
          <w:rFonts w:ascii="Times New Roman" w:hAnsi="Times New Roman" w:cs="Times New Roman"/>
          <w:sz w:val="20"/>
          <w:szCs w:val="20"/>
        </w:rPr>
        <w:t>SFI</w:t>
      </w:r>
      <w:r w:rsidR="007115C6">
        <w:rPr>
          <w:rFonts w:ascii="Times New Roman" w:hAnsi="Times New Roman" w:cs="Times New Roman"/>
          <w:sz w:val="20"/>
          <w:szCs w:val="20"/>
        </w:rPr>
        <w:t>)</w:t>
      </w:r>
      <w:r w:rsidR="00DD6D19" w:rsidRPr="0012712C">
        <w:rPr>
          <w:rFonts w:ascii="Times New Roman" w:hAnsi="Times New Roman" w:cs="Times New Roman"/>
          <w:sz w:val="20"/>
          <w:szCs w:val="20"/>
        </w:rPr>
        <w:t>. Please see KSU’s FCOI policy for guidance.</w:t>
      </w:r>
    </w:p>
    <w:p w14:paraId="3141B36F" w14:textId="77777777" w:rsidR="006A785C" w:rsidRPr="0012712C" w:rsidRDefault="006A785C" w:rsidP="00DD6D19">
      <w:pPr>
        <w:spacing w:after="0"/>
        <w:textAlignment w:val="baseline"/>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60"/>
        <w:gridCol w:w="180"/>
        <w:gridCol w:w="8640"/>
      </w:tblGrid>
      <w:tr w:rsidR="006A785C" w14:paraId="6A2AA77E" w14:textId="77777777" w:rsidTr="00426D9F">
        <w:tc>
          <w:tcPr>
            <w:tcW w:w="1998" w:type="dxa"/>
            <w:gridSpan w:val="3"/>
            <w:vAlign w:val="bottom"/>
          </w:tcPr>
          <w:p w14:paraId="408D6A10" w14:textId="77777777" w:rsidR="006A785C" w:rsidRDefault="006A785C" w:rsidP="006A785C">
            <w:pPr>
              <w:textAlignment w:val="baseline"/>
              <w:rPr>
                <w:rFonts w:ascii="Times New Roman" w:hAnsi="Times New Roman" w:cs="Times New Roman"/>
                <w:b/>
                <w:sz w:val="20"/>
                <w:szCs w:val="20"/>
              </w:rPr>
            </w:pPr>
          </w:p>
          <w:p w14:paraId="0C2ABF42" w14:textId="77777777" w:rsidR="006A785C" w:rsidRPr="006A785C" w:rsidRDefault="00DE38A4" w:rsidP="006A785C">
            <w:pPr>
              <w:textAlignment w:val="baseline"/>
              <w:rPr>
                <w:rFonts w:ascii="Times New Roman" w:hAnsi="Times New Roman" w:cs="Times New Roman"/>
                <w:b/>
                <w:sz w:val="20"/>
                <w:szCs w:val="20"/>
              </w:rPr>
            </w:pPr>
            <w:r w:rsidRPr="00280611">
              <w:rPr>
                <w:rFonts w:ascii="Times New Roman" w:hAnsi="Times New Roman" w:cs="Times New Roman"/>
                <w:b/>
                <w:sz w:val="20"/>
                <w:szCs w:val="20"/>
              </w:rPr>
              <w:t>Investigator Name:</w:t>
            </w:r>
          </w:p>
        </w:tc>
        <w:tc>
          <w:tcPr>
            <w:tcW w:w="8640" w:type="dxa"/>
            <w:tcBorders>
              <w:bottom w:val="single" w:sz="4" w:space="0" w:color="auto"/>
            </w:tcBorders>
            <w:vAlign w:val="bottom"/>
          </w:tcPr>
          <w:p w14:paraId="5EF7F97A" w14:textId="77777777" w:rsidR="00DE38A4" w:rsidRDefault="00DE38A4" w:rsidP="006A785C">
            <w:pPr>
              <w:textAlignment w:val="baseline"/>
              <w:rPr>
                <w:rFonts w:ascii="Times New Roman" w:hAnsi="Times New Roman" w:cs="Times New Roman"/>
                <w:sz w:val="20"/>
                <w:szCs w:val="20"/>
              </w:rPr>
            </w:pPr>
          </w:p>
        </w:tc>
      </w:tr>
      <w:tr w:rsidR="006A785C" w14:paraId="6682A81C" w14:textId="77777777" w:rsidTr="00426D9F">
        <w:tc>
          <w:tcPr>
            <w:tcW w:w="1458" w:type="dxa"/>
            <w:vAlign w:val="bottom"/>
          </w:tcPr>
          <w:p w14:paraId="01687561" w14:textId="77777777" w:rsidR="006A785C" w:rsidRDefault="006A785C" w:rsidP="006A785C">
            <w:pPr>
              <w:textAlignment w:val="baseline"/>
              <w:rPr>
                <w:rFonts w:ascii="Times New Roman" w:hAnsi="Times New Roman" w:cs="Times New Roman"/>
                <w:b/>
                <w:noProof/>
                <w:sz w:val="20"/>
                <w:szCs w:val="20"/>
              </w:rPr>
            </w:pPr>
          </w:p>
          <w:p w14:paraId="1F6BAD3B" w14:textId="77777777" w:rsidR="006A785C" w:rsidRDefault="00DE38A4" w:rsidP="006A785C">
            <w:pPr>
              <w:textAlignment w:val="baseline"/>
              <w:rPr>
                <w:rFonts w:ascii="Times New Roman" w:hAnsi="Times New Roman" w:cs="Times New Roman"/>
                <w:noProof/>
                <w:sz w:val="20"/>
                <w:szCs w:val="20"/>
              </w:rPr>
            </w:pPr>
            <w:r w:rsidRPr="00280611">
              <w:rPr>
                <w:rFonts w:ascii="Times New Roman" w:hAnsi="Times New Roman" w:cs="Times New Roman"/>
                <w:b/>
                <w:noProof/>
                <w:sz w:val="20"/>
                <w:szCs w:val="20"/>
              </w:rPr>
              <w:t>Telephone:</w:t>
            </w:r>
            <w:r>
              <w:rPr>
                <w:rFonts w:ascii="Times New Roman" w:hAnsi="Times New Roman" w:cs="Times New Roman"/>
                <w:noProof/>
                <w:sz w:val="20"/>
                <w:szCs w:val="20"/>
              </w:rPr>
              <w:t xml:space="preserve">     </w:t>
            </w:r>
          </w:p>
        </w:tc>
        <w:tc>
          <w:tcPr>
            <w:tcW w:w="9180" w:type="dxa"/>
            <w:gridSpan w:val="3"/>
            <w:tcBorders>
              <w:bottom w:val="single" w:sz="4" w:space="0" w:color="auto"/>
            </w:tcBorders>
            <w:vAlign w:val="bottom"/>
          </w:tcPr>
          <w:p w14:paraId="00E1839C" w14:textId="77777777" w:rsidR="00DE38A4" w:rsidRDefault="00DE38A4" w:rsidP="006A785C">
            <w:pPr>
              <w:textAlignment w:val="baseline"/>
              <w:rPr>
                <w:rFonts w:ascii="Times New Roman" w:hAnsi="Times New Roman" w:cs="Times New Roman"/>
                <w:sz w:val="20"/>
                <w:szCs w:val="20"/>
              </w:rPr>
            </w:pPr>
          </w:p>
        </w:tc>
      </w:tr>
      <w:tr w:rsidR="006A785C" w14:paraId="7E64BE7E" w14:textId="77777777" w:rsidTr="00426D9F">
        <w:tc>
          <w:tcPr>
            <w:tcW w:w="1818" w:type="dxa"/>
            <w:gridSpan w:val="2"/>
            <w:vAlign w:val="bottom"/>
          </w:tcPr>
          <w:p w14:paraId="3D7837B7" w14:textId="77777777" w:rsidR="006A785C" w:rsidRDefault="006A785C" w:rsidP="006A785C">
            <w:pPr>
              <w:textAlignment w:val="baseline"/>
              <w:rPr>
                <w:rFonts w:ascii="Times New Roman" w:hAnsi="Times New Roman" w:cs="Times New Roman"/>
                <w:b/>
                <w:noProof/>
                <w:sz w:val="20"/>
                <w:szCs w:val="20"/>
              </w:rPr>
            </w:pPr>
          </w:p>
          <w:p w14:paraId="47FE46A4" w14:textId="77777777" w:rsidR="006A785C" w:rsidRPr="006A785C" w:rsidRDefault="006A785C" w:rsidP="006A785C">
            <w:pPr>
              <w:textAlignment w:val="baseline"/>
              <w:rPr>
                <w:rFonts w:ascii="Times New Roman" w:hAnsi="Times New Roman" w:cs="Times New Roman"/>
                <w:b/>
                <w:noProof/>
                <w:sz w:val="20"/>
                <w:szCs w:val="20"/>
              </w:rPr>
            </w:pPr>
            <w:r w:rsidRPr="00280611">
              <w:rPr>
                <w:rFonts w:ascii="Times New Roman" w:hAnsi="Times New Roman" w:cs="Times New Roman"/>
                <w:b/>
                <w:noProof/>
                <w:sz w:val="20"/>
                <w:szCs w:val="20"/>
              </w:rPr>
              <w:t>Email Address:</w:t>
            </w:r>
          </w:p>
        </w:tc>
        <w:tc>
          <w:tcPr>
            <w:tcW w:w="8820" w:type="dxa"/>
            <w:gridSpan w:val="2"/>
            <w:tcBorders>
              <w:top w:val="single" w:sz="4" w:space="0" w:color="auto"/>
              <w:bottom w:val="single" w:sz="4" w:space="0" w:color="auto"/>
            </w:tcBorders>
            <w:vAlign w:val="bottom"/>
          </w:tcPr>
          <w:p w14:paraId="00E8CF48" w14:textId="77777777" w:rsidR="00DE38A4" w:rsidRDefault="00DE38A4" w:rsidP="006A785C">
            <w:pPr>
              <w:textAlignment w:val="baseline"/>
              <w:rPr>
                <w:rFonts w:ascii="Times New Roman" w:hAnsi="Times New Roman" w:cs="Times New Roman"/>
                <w:sz w:val="20"/>
                <w:szCs w:val="20"/>
              </w:rPr>
            </w:pPr>
          </w:p>
        </w:tc>
      </w:tr>
    </w:tbl>
    <w:p w14:paraId="79ECD099" w14:textId="77777777" w:rsidR="00DD6D19" w:rsidRPr="0012712C" w:rsidRDefault="00DD6D19" w:rsidP="00DD6D19">
      <w:pPr>
        <w:spacing w:after="0"/>
        <w:textAlignment w:val="baseline"/>
        <w:rPr>
          <w:rFonts w:ascii="Times New Roman" w:hAnsi="Times New Roman" w:cs="Times New Roman"/>
          <w:sz w:val="20"/>
          <w:szCs w:val="20"/>
        </w:rPr>
      </w:pPr>
    </w:p>
    <w:p w14:paraId="0D0B6776" w14:textId="77777777" w:rsidR="006A785C" w:rsidRDefault="006A785C" w:rsidP="00DD6D19">
      <w:pPr>
        <w:spacing w:after="0"/>
        <w:textAlignment w:val="baseline"/>
        <w:rPr>
          <w:rFonts w:ascii="Times New Roman" w:hAnsi="Times New Roman" w:cs="Times New Roman"/>
          <w:b/>
          <w:noProof/>
          <w:sz w:val="20"/>
          <w:szCs w:val="20"/>
        </w:rPr>
      </w:pPr>
    </w:p>
    <w:p w14:paraId="098CC04F" w14:textId="77777777" w:rsidR="00DD6D19" w:rsidRPr="00280611" w:rsidRDefault="00DD6D19" w:rsidP="00DD6D19">
      <w:pPr>
        <w:spacing w:after="0"/>
        <w:textAlignment w:val="baseline"/>
        <w:rPr>
          <w:rFonts w:ascii="Times New Roman" w:hAnsi="Times New Roman" w:cs="Times New Roman"/>
          <w:b/>
          <w:noProof/>
          <w:sz w:val="20"/>
          <w:szCs w:val="20"/>
        </w:rPr>
      </w:pPr>
      <w:r w:rsidRPr="00280611">
        <w:rPr>
          <w:rFonts w:ascii="Times New Roman" w:hAnsi="Times New Roman" w:cs="Times New Roman"/>
          <w:b/>
          <w:noProof/>
          <w:sz w:val="20"/>
          <w:szCs w:val="20"/>
        </w:rPr>
        <w:t>Reason for completing form</w:t>
      </w:r>
      <w:r w:rsidR="00135366" w:rsidRPr="00280611">
        <w:rPr>
          <w:rFonts w:ascii="Times New Roman" w:hAnsi="Times New Roman" w:cs="Times New Roman"/>
          <w:b/>
          <w:noProof/>
          <w:sz w:val="20"/>
          <w:szCs w:val="20"/>
        </w:rPr>
        <w:t xml:space="preserve"> (check one box):</w:t>
      </w:r>
    </w:p>
    <w:p w14:paraId="410F2567" w14:textId="77777777" w:rsidR="00537964" w:rsidRPr="0012712C" w:rsidRDefault="00537964" w:rsidP="00537964">
      <w:pPr>
        <w:spacing w:after="0"/>
        <w:ind w:left="1440"/>
        <w:textAlignment w:val="baseline"/>
        <w:rPr>
          <w:rFonts w:ascii="Times New Roman" w:hAnsi="Times New Roman" w:cs="Times New Roman"/>
          <w:noProof/>
          <w:sz w:val="20"/>
          <w:szCs w:val="20"/>
        </w:rPr>
      </w:pPr>
      <w:r w:rsidRPr="00537964">
        <w:rPr>
          <w:rFonts w:ascii="Times New Roman" w:hAnsi="Times New Roman" w:cs="Times New Roman"/>
          <w:b/>
          <w:sz w:val="24"/>
          <w:szCs w:val="24"/>
        </w:rPr>
        <w:fldChar w:fldCharType="begin">
          <w:ffData>
            <w:name w:val=""/>
            <w:enabled/>
            <w:calcOnExit w:val="0"/>
            <w:checkBox>
              <w:sizeAuto/>
              <w:default w:val="0"/>
            </w:checkBox>
          </w:ffData>
        </w:fldChar>
      </w:r>
      <w:r w:rsidRPr="00537964">
        <w:rPr>
          <w:rFonts w:ascii="Times New Roman" w:hAnsi="Times New Roman" w:cs="Times New Roman"/>
          <w:b/>
          <w:sz w:val="24"/>
          <w:szCs w:val="24"/>
        </w:rPr>
        <w:instrText xml:space="preserve"> FORMCHECKBOX </w:instrText>
      </w:r>
      <w:r w:rsidRPr="00537964">
        <w:rPr>
          <w:rFonts w:ascii="Times New Roman" w:hAnsi="Times New Roman" w:cs="Times New Roman"/>
          <w:b/>
          <w:sz w:val="24"/>
          <w:szCs w:val="24"/>
        </w:rPr>
      </w:r>
      <w:r w:rsidRPr="00537964">
        <w:rPr>
          <w:rFonts w:ascii="Times New Roman" w:hAnsi="Times New Roman" w:cs="Times New Roman"/>
          <w:b/>
          <w:sz w:val="24"/>
          <w:szCs w:val="24"/>
        </w:rPr>
        <w:fldChar w:fldCharType="separate"/>
      </w:r>
      <w:r w:rsidRPr="00537964">
        <w:rPr>
          <w:rFonts w:ascii="Times New Roman" w:hAnsi="Times New Roman" w:cs="Times New Roman"/>
          <w:b/>
          <w:sz w:val="24"/>
          <w:szCs w:val="24"/>
        </w:rPr>
        <w:fldChar w:fldCharType="end"/>
      </w:r>
      <w:r w:rsidRPr="0012712C">
        <w:rPr>
          <w:rFonts w:ascii="Times New Roman" w:hAnsi="Times New Roman" w:cs="Times New Roman"/>
          <w:b/>
          <w:sz w:val="20"/>
          <w:szCs w:val="20"/>
        </w:rPr>
        <w:t xml:space="preserve"> </w:t>
      </w:r>
      <w:r w:rsidRPr="0012712C">
        <w:rPr>
          <w:rFonts w:ascii="Times New Roman" w:hAnsi="Times New Roman" w:cs="Times New Roman"/>
          <w:sz w:val="20"/>
          <w:szCs w:val="20"/>
        </w:rPr>
        <w:t>New Proposal Submission</w:t>
      </w:r>
    </w:p>
    <w:p w14:paraId="7D1AC9FD" w14:textId="77777777" w:rsidR="00537964" w:rsidRPr="0012712C" w:rsidRDefault="00537964" w:rsidP="00537964">
      <w:pPr>
        <w:spacing w:after="0"/>
        <w:ind w:left="1440"/>
        <w:contextualSpacing/>
        <w:textAlignment w:val="baseline"/>
        <w:rPr>
          <w:rFonts w:ascii="Times New Roman" w:hAnsi="Times New Roman" w:cs="Times New Roman"/>
          <w:sz w:val="20"/>
          <w:szCs w:val="20"/>
        </w:rPr>
      </w:pPr>
      <w:r w:rsidRPr="00537964">
        <w:rPr>
          <w:rFonts w:ascii="Times New Roman" w:hAnsi="Times New Roman" w:cs="Times New Roman"/>
          <w:b/>
          <w:sz w:val="24"/>
          <w:szCs w:val="24"/>
        </w:rPr>
        <w:fldChar w:fldCharType="begin">
          <w:ffData>
            <w:name w:val=""/>
            <w:enabled/>
            <w:calcOnExit w:val="0"/>
            <w:checkBox>
              <w:sizeAuto/>
              <w:default w:val="0"/>
            </w:checkBox>
          </w:ffData>
        </w:fldChar>
      </w:r>
      <w:r w:rsidRPr="00537964">
        <w:rPr>
          <w:rFonts w:ascii="Times New Roman" w:hAnsi="Times New Roman" w:cs="Times New Roman"/>
          <w:b/>
          <w:sz w:val="24"/>
          <w:szCs w:val="24"/>
        </w:rPr>
        <w:instrText xml:space="preserve"> FORMCHECKBOX </w:instrText>
      </w:r>
      <w:r w:rsidRPr="00537964">
        <w:rPr>
          <w:rFonts w:ascii="Times New Roman" w:hAnsi="Times New Roman" w:cs="Times New Roman"/>
          <w:b/>
          <w:sz w:val="24"/>
          <w:szCs w:val="24"/>
        </w:rPr>
      </w:r>
      <w:r w:rsidRPr="00537964">
        <w:rPr>
          <w:rFonts w:ascii="Times New Roman" w:hAnsi="Times New Roman" w:cs="Times New Roman"/>
          <w:b/>
          <w:sz w:val="24"/>
          <w:szCs w:val="24"/>
        </w:rPr>
        <w:fldChar w:fldCharType="separate"/>
      </w:r>
      <w:r w:rsidRPr="00537964">
        <w:rPr>
          <w:rFonts w:ascii="Times New Roman" w:hAnsi="Times New Roman" w:cs="Times New Roman"/>
          <w:b/>
          <w:sz w:val="24"/>
          <w:szCs w:val="24"/>
        </w:rPr>
        <w:fldChar w:fldCharType="end"/>
      </w:r>
      <w:r w:rsidRPr="00537964">
        <w:rPr>
          <w:rFonts w:ascii="Times New Roman" w:hAnsi="Times New Roman" w:cs="Times New Roman"/>
          <w:b/>
          <w:sz w:val="24"/>
          <w:szCs w:val="24"/>
        </w:rPr>
        <w:t xml:space="preserve"> </w:t>
      </w:r>
      <w:r w:rsidRPr="0012712C">
        <w:rPr>
          <w:rFonts w:ascii="Times New Roman" w:hAnsi="Times New Roman" w:cs="Times New Roman"/>
          <w:noProof/>
          <w:sz w:val="20"/>
          <w:szCs w:val="20"/>
        </w:rPr>
        <w:t>Annual Disclosure</w:t>
      </w:r>
    </w:p>
    <w:p w14:paraId="07C3EC7E" w14:textId="77777777" w:rsidR="00537964" w:rsidRPr="0012712C" w:rsidRDefault="00537964" w:rsidP="00537964">
      <w:pPr>
        <w:spacing w:after="0"/>
        <w:ind w:left="1440"/>
        <w:textAlignment w:val="baseline"/>
        <w:rPr>
          <w:rFonts w:ascii="Times New Roman" w:hAnsi="Times New Roman" w:cs="Times New Roman"/>
          <w:noProof/>
          <w:sz w:val="20"/>
          <w:szCs w:val="20"/>
        </w:rPr>
      </w:pPr>
      <w:r w:rsidRPr="00537964">
        <w:rPr>
          <w:rFonts w:ascii="Times New Roman" w:hAnsi="Times New Roman" w:cs="Times New Roman"/>
          <w:b/>
          <w:sz w:val="24"/>
          <w:szCs w:val="24"/>
        </w:rPr>
        <w:fldChar w:fldCharType="begin">
          <w:ffData>
            <w:name w:val=""/>
            <w:enabled/>
            <w:calcOnExit w:val="0"/>
            <w:checkBox>
              <w:sizeAuto/>
              <w:default w:val="0"/>
            </w:checkBox>
          </w:ffData>
        </w:fldChar>
      </w:r>
      <w:r w:rsidRPr="00537964">
        <w:rPr>
          <w:rFonts w:ascii="Times New Roman" w:hAnsi="Times New Roman" w:cs="Times New Roman"/>
          <w:b/>
          <w:sz w:val="24"/>
          <w:szCs w:val="24"/>
        </w:rPr>
        <w:instrText xml:space="preserve"> FORMCHECKBOX </w:instrText>
      </w:r>
      <w:r w:rsidRPr="00537964">
        <w:rPr>
          <w:rFonts w:ascii="Times New Roman" w:hAnsi="Times New Roman" w:cs="Times New Roman"/>
          <w:b/>
          <w:sz w:val="24"/>
          <w:szCs w:val="24"/>
        </w:rPr>
      </w:r>
      <w:r w:rsidRPr="00537964">
        <w:rPr>
          <w:rFonts w:ascii="Times New Roman" w:hAnsi="Times New Roman" w:cs="Times New Roman"/>
          <w:b/>
          <w:sz w:val="24"/>
          <w:szCs w:val="24"/>
        </w:rPr>
        <w:fldChar w:fldCharType="separate"/>
      </w:r>
      <w:r w:rsidRPr="00537964">
        <w:rPr>
          <w:rFonts w:ascii="Times New Roman" w:hAnsi="Times New Roman" w:cs="Times New Roman"/>
          <w:b/>
          <w:sz w:val="24"/>
          <w:szCs w:val="24"/>
        </w:rPr>
        <w:fldChar w:fldCharType="end"/>
      </w:r>
      <w:r w:rsidRPr="0012712C">
        <w:rPr>
          <w:rFonts w:ascii="Times New Roman" w:hAnsi="Times New Roman" w:cs="Times New Roman"/>
          <w:noProof/>
          <w:sz w:val="20"/>
          <w:szCs w:val="20"/>
        </w:rPr>
        <w:t xml:space="preserve"> Acquisition of a new significant financial interest</w:t>
      </w:r>
      <w:r w:rsidRPr="0012712C">
        <w:rPr>
          <w:rFonts w:ascii="Times New Roman" w:hAnsi="Times New Roman" w:cs="Times New Roman"/>
          <w:noProof/>
          <w:sz w:val="20"/>
          <w:szCs w:val="20"/>
        </w:rPr>
        <w:t> </w:t>
      </w:r>
    </w:p>
    <w:p w14:paraId="025461BD" w14:textId="77777777" w:rsidR="00537964" w:rsidRPr="0012712C" w:rsidRDefault="00537964" w:rsidP="00537964">
      <w:pPr>
        <w:spacing w:after="0"/>
        <w:ind w:left="1440"/>
        <w:textAlignment w:val="baseline"/>
        <w:rPr>
          <w:rFonts w:ascii="Times New Roman" w:hAnsi="Times New Roman" w:cs="Times New Roman"/>
          <w:sz w:val="20"/>
          <w:szCs w:val="20"/>
        </w:rPr>
      </w:pPr>
      <w:r w:rsidRPr="00537964">
        <w:rPr>
          <w:rFonts w:ascii="Times New Roman" w:hAnsi="Times New Roman" w:cs="Times New Roman"/>
          <w:noProof/>
          <w:sz w:val="24"/>
          <w:szCs w:val="24"/>
        </w:rPr>
        <w:fldChar w:fldCharType="begin">
          <w:ffData>
            <w:name w:val=""/>
            <w:enabled/>
            <w:calcOnExit w:val="0"/>
            <w:checkBox>
              <w:sizeAuto/>
              <w:default w:val="0"/>
            </w:checkBox>
          </w:ffData>
        </w:fldChar>
      </w:r>
      <w:r w:rsidRPr="00537964">
        <w:rPr>
          <w:rFonts w:ascii="Times New Roman" w:hAnsi="Times New Roman" w:cs="Times New Roman"/>
          <w:noProof/>
          <w:sz w:val="24"/>
          <w:szCs w:val="24"/>
        </w:rPr>
        <w:instrText xml:space="preserve"> FORMCHECKBOX </w:instrText>
      </w:r>
      <w:r w:rsidRPr="00537964">
        <w:rPr>
          <w:rFonts w:ascii="Times New Roman" w:hAnsi="Times New Roman" w:cs="Times New Roman"/>
          <w:noProof/>
          <w:sz w:val="24"/>
          <w:szCs w:val="24"/>
        </w:rPr>
      </w:r>
      <w:r w:rsidRPr="00537964">
        <w:rPr>
          <w:rFonts w:ascii="Times New Roman" w:hAnsi="Times New Roman" w:cs="Times New Roman"/>
          <w:noProof/>
          <w:sz w:val="24"/>
          <w:szCs w:val="24"/>
        </w:rPr>
        <w:fldChar w:fldCharType="separate"/>
      </w:r>
      <w:r w:rsidRPr="00537964">
        <w:rPr>
          <w:rFonts w:ascii="Times New Roman" w:hAnsi="Times New Roman" w:cs="Times New Roman"/>
          <w:noProof/>
          <w:sz w:val="24"/>
          <w:szCs w:val="24"/>
        </w:rPr>
        <w:fldChar w:fldCharType="end"/>
      </w:r>
      <w:r w:rsidRPr="00537964">
        <w:rPr>
          <w:rFonts w:ascii="Times New Roman" w:hAnsi="Times New Roman" w:cs="Times New Roman"/>
          <w:noProof/>
          <w:sz w:val="24"/>
          <w:szCs w:val="24"/>
        </w:rPr>
        <w:t xml:space="preserve"> </w:t>
      </w:r>
      <w:r w:rsidRPr="0012712C">
        <w:rPr>
          <w:rFonts w:ascii="Times New Roman" w:hAnsi="Times New Roman" w:cs="Times New Roman"/>
          <w:noProof/>
          <w:sz w:val="20"/>
          <w:szCs w:val="20"/>
        </w:rPr>
        <w:t>Investigator recently added to ongoing project</w:t>
      </w:r>
    </w:p>
    <w:p w14:paraId="7A363978" w14:textId="77777777" w:rsidR="00537964" w:rsidRPr="0012712C" w:rsidRDefault="00537964" w:rsidP="00537964">
      <w:pPr>
        <w:spacing w:after="0"/>
        <w:ind w:left="1440"/>
        <w:rPr>
          <w:rFonts w:ascii="Times New Roman" w:hAnsi="Times New Roman" w:cs="Times New Roman"/>
          <w:sz w:val="20"/>
          <w:szCs w:val="20"/>
        </w:rPr>
      </w:pPr>
      <w:r w:rsidRPr="00537964">
        <w:rPr>
          <w:rFonts w:ascii="Times New Roman" w:hAnsi="Times New Roman" w:cs="Times New Roman"/>
          <w:b/>
          <w:sz w:val="24"/>
          <w:szCs w:val="24"/>
        </w:rPr>
        <w:fldChar w:fldCharType="begin">
          <w:ffData>
            <w:name w:val=""/>
            <w:enabled/>
            <w:calcOnExit w:val="0"/>
            <w:checkBox>
              <w:sizeAuto/>
              <w:default w:val="0"/>
            </w:checkBox>
          </w:ffData>
        </w:fldChar>
      </w:r>
      <w:r w:rsidRPr="00537964">
        <w:rPr>
          <w:rFonts w:ascii="Times New Roman" w:hAnsi="Times New Roman" w:cs="Times New Roman"/>
          <w:b/>
          <w:sz w:val="24"/>
          <w:szCs w:val="24"/>
        </w:rPr>
        <w:instrText xml:space="preserve"> FORMCHECKBOX </w:instrText>
      </w:r>
      <w:r w:rsidRPr="00537964">
        <w:rPr>
          <w:rFonts w:ascii="Times New Roman" w:hAnsi="Times New Roman" w:cs="Times New Roman"/>
          <w:b/>
          <w:sz w:val="24"/>
          <w:szCs w:val="24"/>
        </w:rPr>
      </w:r>
      <w:r w:rsidRPr="00537964">
        <w:rPr>
          <w:rFonts w:ascii="Times New Roman" w:hAnsi="Times New Roman" w:cs="Times New Roman"/>
          <w:b/>
          <w:sz w:val="24"/>
          <w:szCs w:val="24"/>
        </w:rPr>
        <w:fldChar w:fldCharType="separate"/>
      </w:r>
      <w:r w:rsidRPr="00537964">
        <w:rPr>
          <w:rFonts w:ascii="Times New Roman" w:hAnsi="Times New Roman" w:cs="Times New Roman"/>
          <w:b/>
          <w:sz w:val="24"/>
          <w:szCs w:val="24"/>
        </w:rPr>
        <w:fldChar w:fldCharType="end"/>
      </w:r>
      <w:r w:rsidRPr="00537964">
        <w:rPr>
          <w:rFonts w:ascii="Times New Roman" w:hAnsi="Times New Roman" w:cs="Times New Roman"/>
          <w:b/>
          <w:sz w:val="24"/>
          <w:szCs w:val="24"/>
        </w:rPr>
        <w:t xml:space="preserve"> </w:t>
      </w:r>
      <w:r w:rsidRPr="0012712C">
        <w:rPr>
          <w:rFonts w:ascii="Times New Roman" w:hAnsi="Times New Roman" w:cs="Times New Roman"/>
          <w:sz w:val="20"/>
          <w:szCs w:val="20"/>
        </w:rPr>
        <w:t>Previously existing, undisclosed SFI</w:t>
      </w:r>
    </w:p>
    <w:p w14:paraId="2B544B2B" w14:textId="77777777" w:rsidR="009C35C9" w:rsidRPr="0012712C" w:rsidRDefault="009C35C9" w:rsidP="009C35C9">
      <w:pPr>
        <w:spacing w:after="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40"/>
        <w:gridCol w:w="1620"/>
        <w:gridCol w:w="7290"/>
      </w:tblGrid>
      <w:tr w:rsidR="00537964" w14:paraId="6F6B9138" w14:textId="77777777" w:rsidTr="00537964">
        <w:tc>
          <w:tcPr>
            <w:tcW w:w="3348" w:type="dxa"/>
            <w:gridSpan w:val="3"/>
            <w:vAlign w:val="bottom"/>
          </w:tcPr>
          <w:p w14:paraId="0499FAB6" w14:textId="77777777" w:rsidR="00537964" w:rsidRDefault="00537964" w:rsidP="0048418C">
            <w:pPr>
              <w:textAlignment w:val="baseline"/>
              <w:rPr>
                <w:rFonts w:ascii="Times New Roman" w:hAnsi="Times New Roman" w:cs="Times New Roman"/>
                <w:b/>
                <w:sz w:val="20"/>
                <w:szCs w:val="20"/>
              </w:rPr>
            </w:pPr>
          </w:p>
          <w:p w14:paraId="2233D530" w14:textId="37A4DADE" w:rsidR="00537964" w:rsidRPr="006A785C" w:rsidRDefault="00537964" w:rsidP="0048418C">
            <w:pPr>
              <w:textAlignment w:val="baseline"/>
              <w:rPr>
                <w:rFonts w:ascii="Times New Roman" w:hAnsi="Times New Roman" w:cs="Times New Roman"/>
                <w:b/>
                <w:sz w:val="20"/>
                <w:szCs w:val="20"/>
              </w:rPr>
            </w:pPr>
            <w:r>
              <w:rPr>
                <w:rFonts w:ascii="Times New Roman" w:hAnsi="Times New Roman" w:cs="Times New Roman"/>
                <w:b/>
                <w:sz w:val="20"/>
                <w:szCs w:val="20"/>
              </w:rPr>
              <w:t>Project Principal Investigator (PI)</w:t>
            </w:r>
            <w:r w:rsidRPr="00280611">
              <w:rPr>
                <w:rFonts w:ascii="Times New Roman" w:hAnsi="Times New Roman" w:cs="Times New Roman"/>
                <w:b/>
                <w:sz w:val="20"/>
                <w:szCs w:val="20"/>
              </w:rPr>
              <w:t>:</w:t>
            </w:r>
          </w:p>
        </w:tc>
        <w:tc>
          <w:tcPr>
            <w:tcW w:w="7290" w:type="dxa"/>
            <w:tcBorders>
              <w:bottom w:val="single" w:sz="4" w:space="0" w:color="auto"/>
            </w:tcBorders>
            <w:vAlign w:val="bottom"/>
          </w:tcPr>
          <w:p w14:paraId="39864756" w14:textId="77777777" w:rsidR="00537964" w:rsidRDefault="00537964" w:rsidP="0048418C">
            <w:pPr>
              <w:textAlignment w:val="baseline"/>
              <w:rPr>
                <w:rFonts w:ascii="Times New Roman" w:hAnsi="Times New Roman" w:cs="Times New Roman"/>
                <w:sz w:val="20"/>
                <w:szCs w:val="20"/>
              </w:rPr>
            </w:pPr>
          </w:p>
        </w:tc>
      </w:tr>
      <w:tr w:rsidR="00537964" w14:paraId="08A57DDD" w14:textId="77777777" w:rsidTr="00537964">
        <w:tc>
          <w:tcPr>
            <w:tcW w:w="1188" w:type="dxa"/>
            <w:vAlign w:val="bottom"/>
          </w:tcPr>
          <w:p w14:paraId="0CAF0F87" w14:textId="77777777" w:rsidR="00537964" w:rsidRDefault="00537964" w:rsidP="0048418C">
            <w:pPr>
              <w:textAlignment w:val="baseline"/>
              <w:rPr>
                <w:rFonts w:ascii="Times New Roman" w:hAnsi="Times New Roman" w:cs="Times New Roman"/>
                <w:b/>
                <w:noProof/>
                <w:sz w:val="20"/>
                <w:szCs w:val="20"/>
              </w:rPr>
            </w:pPr>
          </w:p>
          <w:p w14:paraId="32F35D06" w14:textId="067ADB46" w:rsidR="00537964" w:rsidRDefault="00537964" w:rsidP="0048418C">
            <w:pPr>
              <w:textAlignment w:val="baseline"/>
              <w:rPr>
                <w:rFonts w:ascii="Times New Roman" w:hAnsi="Times New Roman" w:cs="Times New Roman"/>
                <w:noProof/>
                <w:sz w:val="20"/>
                <w:szCs w:val="20"/>
              </w:rPr>
            </w:pPr>
            <w:r>
              <w:rPr>
                <w:rFonts w:ascii="Times New Roman" w:hAnsi="Times New Roman" w:cs="Times New Roman"/>
                <w:b/>
                <w:noProof/>
                <w:sz w:val="20"/>
                <w:szCs w:val="20"/>
              </w:rPr>
              <w:t>Sponsor</w:t>
            </w:r>
            <w:r w:rsidRPr="00280611">
              <w:rPr>
                <w:rFonts w:ascii="Times New Roman" w:hAnsi="Times New Roman" w:cs="Times New Roman"/>
                <w:b/>
                <w:noProof/>
                <w:sz w:val="20"/>
                <w:szCs w:val="20"/>
              </w:rPr>
              <w:t>:</w:t>
            </w:r>
            <w:r>
              <w:rPr>
                <w:rFonts w:ascii="Times New Roman" w:hAnsi="Times New Roman" w:cs="Times New Roman"/>
                <w:noProof/>
                <w:sz w:val="20"/>
                <w:szCs w:val="20"/>
              </w:rPr>
              <w:t xml:space="preserve">     </w:t>
            </w:r>
          </w:p>
        </w:tc>
        <w:tc>
          <w:tcPr>
            <w:tcW w:w="9450" w:type="dxa"/>
            <w:gridSpan w:val="3"/>
            <w:tcBorders>
              <w:bottom w:val="single" w:sz="4" w:space="0" w:color="auto"/>
            </w:tcBorders>
            <w:vAlign w:val="bottom"/>
          </w:tcPr>
          <w:p w14:paraId="3D4484C0" w14:textId="77777777" w:rsidR="00537964" w:rsidRDefault="00537964" w:rsidP="0048418C">
            <w:pPr>
              <w:textAlignment w:val="baseline"/>
              <w:rPr>
                <w:rFonts w:ascii="Times New Roman" w:hAnsi="Times New Roman" w:cs="Times New Roman"/>
                <w:sz w:val="20"/>
                <w:szCs w:val="20"/>
              </w:rPr>
            </w:pPr>
          </w:p>
        </w:tc>
      </w:tr>
      <w:tr w:rsidR="00537964" w14:paraId="186329BC" w14:textId="77777777" w:rsidTr="00537964">
        <w:tc>
          <w:tcPr>
            <w:tcW w:w="1728" w:type="dxa"/>
            <w:gridSpan w:val="2"/>
            <w:vAlign w:val="bottom"/>
          </w:tcPr>
          <w:p w14:paraId="6005BE95" w14:textId="3AEFDBD7" w:rsidR="00537964" w:rsidRDefault="00537964" w:rsidP="0048418C">
            <w:pPr>
              <w:textAlignment w:val="baseline"/>
              <w:rPr>
                <w:rFonts w:ascii="Times New Roman" w:hAnsi="Times New Roman" w:cs="Times New Roman"/>
                <w:b/>
                <w:noProof/>
                <w:sz w:val="20"/>
                <w:szCs w:val="20"/>
              </w:rPr>
            </w:pPr>
            <w:r>
              <w:rPr>
                <w:rFonts w:ascii="Times New Roman" w:hAnsi="Times New Roman" w:cs="Times New Roman"/>
                <w:b/>
                <w:noProof/>
                <w:sz w:val="20"/>
                <w:szCs w:val="20"/>
              </w:rPr>
              <w:t>Title of Project:</w:t>
            </w:r>
          </w:p>
        </w:tc>
        <w:tc>
          <w:tcPr>
            <w:tcW w:w="8910" w:type="dxa"/>
            <w:gridSpan w:val="2"/>
            <w:tcBorders>
              <w:bottom w:val="single" w:sz="4" w:space="0" w:color="auto"/>
            </w:tcBorders>
            <w:vAlign w:val="bottom"/>
          </w:tcPr>
          <w:p w14:paraId="1ED1A73E" w14:textId="77777777" w:rsidR="00537964" w:rsidRDefault="00537964" w:rsidP="0048418C">
            <w:pPr>
              <w:textAlignment w:val="baseline"/>
              <w:rPr>
                <w:rFonts w:ascii="Times New Roman" w:hAnsi="Times New Roman" w:cs="Times New Roman"/>
                <w:sz w:val="20"/>
                <w:szCs w:val="20"/>
              </w:rPr>
            </w:pPr>
          </w:p>
          <w:p w14:paraId="576D5503" w14:textId="77777777" w:rsidR="00537964" w:rsidRDefault="00537964" w:rsidP="0048418C">
            <w:pPr>
              <w:textAlignment w:val="baseline"/>
              <w:rPr>
                <w:rFonts w:ascii="Times New Roman" w:hAnsi="Times New Roman" w:cs="Times New Roman"/>
                <w:sz w:val="20"/>
                <w:szCs w:val="20"/>
              </w:rPr>
            </w:pPr>
          </w:p>
        </w:tc>
      </w:tr>
    </w:tbl>
    <w:p w14:paraId="076E18D5" w14:textId="77777777" w:rsidR="009C35C9" w:rsidRPr="0012712C" w:rsidRDefault="009C35C9" w:rsidP="009C35C9">
      <w:pPr>
        <w:spacing w:after="0"/>
        <w:rPr>
          <w:rFonts w:ascii="Times New Roman" w:hAnsi="Times New Roman" w:cs="Times New Roman"/>
          <w:sz w:val="20"/>
          <w:szCs w:val="20"/>
        </w:rPr>
      </w:pPr>
    </w:p>
    <w:p w14:paraId="25BB6757" w14:textId="77777777" w:rsidR="009C35C9" w:rsidRPr="0012712C" w:rsidRDefault="009C35C9" w:rsidP="009C35C9">
      <w:pPr>
        <w:spacing w:after="0"/>
        <w:rPr>
          <w:rFonts w:ascii="Times New Roman" w:hAnsi="Times New Roman" w:cs="Times New Roman"/>
          <w:sz w:val="20"/>
          <w:szCs w:val="20"/>
        </w:rPr>
      </w:pPr>
    </w:p>
    <w:p w14:paraId="1DF36DC5" w14:textId="6C785094" w:rsidR="009C35C9" w:rsidRDefault="009C35C9" w:rsidP="007115C6">
      <w:pPr>
        <w:spacing w:after="0"/>
        <w:rPr>
          <w:rFonts w:ascii="Times New Roman" w:hAnsi="Times New Roman" w:cs="Times New Roman"/>
          <w:sz w:val="20"/>
          <w:szCs w:val="20"/>
        </w:rPr>
      </w:pPr>
      <w:r>
        <w:rPr>
          <w:rFonts w:ascii="Times New Roman" w:hAnsi="Times New Roman" w:cs="Times New Roman"/>
          <w:sz w:val="20"/>
          <w:szCs w:val="20"/>
        </w:rPr>
        <w:t>By checking the appropriate box below and signing</w:t>
      </w:r>
      <w:r w:rsidR="0012712C">
        <w:rPr>
          <w:rFonts w:ascii="Times New Roman" w:hAnsi="Times New Roman" w:cs="Times New Roman"/>
          <w:sz w:val="20"/>
          <w:szCs w:val="20"/>
        </w:rPr>
        <w:t xml:space="preserve"> below, I certify that I am the undersigned and that I have read KSU’s FCOI policy. I also certify that all required information regarding each of my Significant Financial Interests is disclosed on the following pages and is accurate to the best of my knowledge as of the date of my attestation.</w:t>
      </w:r>
      <w:r w:rsidR="00EF5FCF">
        <w:rPr>
          <w:rFonts w:ascii="Times New Roman" w:hAnsi="Times New Roman" w:cs="Times New Roman"/>
          <w:sz w:val="20"/>
          <w:szCs w:val="20"/>
        </w:rPr>
        <w:t xml:space="preserve"> Furthermore, I certify that I will submit an updated form within 30 days of discovering or acquiring a new SFI.</w:t>
      </w:r>
    </w:p>
    <w:p w14:paraId="1EC6F27D" w14:textId="77777777" w:rsidR="0012712C" w:rsidRDefault="0012712C" w:rsidP="009C35C9">
      <w:pPr>
        <w:spacing w:after="0"/>
        <w:rPr>
          <w:rFonts w:ascii="Times New Roman" w:hAnsi="Times New Roman" w:cs="Times New Roman"/>
          <w:sz w:val="20"/>
          <w:szCs w:val="20"/>
        </w:rPr>
      </w:pPr>
    </w:p>
    <w:p w14:paraId="515169AB" w14:textId="7D05080D" w:rsidR="0012712C" w:rsidRDefault="0012712C" w:rsidP="009C35C9">
      <w:pPr>
        <w:spacing w:after="0"/>
        <w:rPr>
          <w:rFonts w:ascii="Times New Roman" w:hAnsi="Times New Roman" w:cs="Times New Roman"/>
          <w:sz w:val="20"/>
          <w:szCs w:val="20"/>
        </w:rPr>
      </w:pPr>
      <w:r>
        <w:rPr>
          <w:rFonts w:ascii="Times New Roman" w:hAnsi="Times New Roman" w:cs="Times New Roman"/>
          <w:sz w:val="20"/>
          <w:szCs w:val="20"/>
        </w:rPr>
        <w:t>Do you</w:t>
      </w:r>
      <w:r w:rsidR="00135366">
        <w:rPr>
          <w:rFonts w:ascii="Times New Roman" w:hAnsi="Times New Roman" w:cs="Times New Roman"/>
          <w:sz w:val="20"/>
          <w:szCs w:val="20"/>
        </w:rPr>
        <w:t>,</w:t>
      </w:r>
      <w:r>
        <w:rPr>
          <w:rFonts w:ascii="Times New Roman" w:hAnsi="Times New Roman" w:cs="Times New Roman"/>
          <w:sz w:val="20"/>
          <w:szCs w:val="20"/>
        </w:rPr>
        <w:t xml:space="preserve"> your spouse</w:t>
      </w:r>
      <w:r w:rsidR="00135366">
        <w:rPr>
          <w:rFonts w:ascii="Times New Roman" w:hAnsi="Times New Roman" w:cs="Times New Roman"/>
          <w:sz w:val="20"/>
          <w:szCs w:val="20"/>
        </w:rPr>
        <w:t xml:space="preserve">, </w:t>
      </w:r>
      <w:r>
        <w:rPr>
          <w:rFonts w:ascii="Times New Roman" w:hAnsi="Times New Roman" w:cs="Times New Roman"/>
          <w:sz w:val="20"/>
          <w:szCs w:val="20"/>
        </w:rPr>
        <w:t>domestic partner</w:t>
      </w:r>
      <w:r w:rsidR="00135366">
        <w:rPr>
          <w:rFonts w:ascii="Times New Roman" w:hAnsi="Times New Roman" w:cs="Times New Roman"/>
          <w:sz w:val="20"/>
          <w:szCs w:val="20"/>
        </w:rPr>
        <w:t>,</w:t>
      </w:r>
      <w:r>
        <w:rPr>
          <w:rFonts w:ascii="Times New Roman" w:hAnsi="Times New Roman" w:cs="Times New Roman"/>
          <w:sz w:val="20"/>
          <w:szCs w:val="20"/>
        </w:rPr>
        <w:t xml:space="preserve"> or any of your dependents have a </w:t>
      </w:r>
      <w:r w:rsidR="00135366">
        <w:rPr>
          <w:rFonts w:ascii="Times New Roman" w:hAnsi="Times New Roman" w:cs="Times New Roman"/>
          <w:sz w:val="20"/>
          <w:szCs w:val="20"/>
        </w:rPr>
        <w:t>Significant Financial I</w:t>
      </w:r>
      <w:r>
        <w:rPr>
          <w:rFonts w:ascii="Times New Roman" w:hAnsi="Times New Roman" w:cs="Times New Roman"/>
          <w:sz w:val="20"/>
          <w:szCs w:val="20"/>
        </w:rPr>
        <w:t>nterest</w:t>
      </w:r>
      <w:r w:rsidR="00135366">
        <w:rPr>
          <w:rFonts w:ascii="Times New Roman" w:hAnsi="Times New Roman" w:cs="Times New Roman"/>
          <w:sz w:val="20"/>
          <w:szCs w:val="20"/>
        </w:rPr>
        <w:t xml:space="preserve"> as defined above</w:t>
      </w:r>
      <w:r>
        <w:rPr>
          <w:rFonts w:ascii="Times New Roman" w:hAnsi="Times New Roman" w:cs="Times New Roman"/>
          <w:sz w:val="20"/>
          <w:szCs w:val="20"/>
        </w:rPr>
        <w:t>?</w:t>
      </w:r>
    </w:p>
    <w:p w14:paraId="3B4FB12B" w14:textId="77777777" w:rsidR="00135366" w:rsidRDefault="00135366" w:rsidP="009C35C9">
      <w:pPr>
        <w:spacing w:after="0"/>
        <w:rPr>
          <w:rFonts w:ascii="Times New Roman" w:hAnsi="Times New Roman" w:cs="Times New Roman"/>
          <w:sz w:val="20"/>
          <w:szCs w:val="20"/>
        </w:rPr>
      </w:pPr>
    </w:p>
    <w:p w14:paraId="7B4C959C" w14:textId="77777777" w:rsidR="00135366" w:rsidRPr="00135366" w:rsidRDefault="00135366" w:rsidP="00135366">
      <w:pPr>
        <w:spacing w:after="0"/>
        <w:ind w:left="1440"/>
        <w:rPr>
          <w:rFonts w:ascii="Times New Roman" w:hAnsi="Times New Roman" w:cs="Times New Roman"/>
          <w:sz w:val="20"/>
          <w:szCs w:val="20"/>
        </w:rPr>
      </w:pPr>
      <w:r w:rsidRPr="00DE38A4">
        <w:rPr>
          <w:rFonts w:ascii="Times New Roman" w:hAnsi="Times New Roman" w:cs="Times New Roman"/>
          <w:sz w:val="24"/>
          <w:szCs w:val="24"/>
        </w:rPr>
        <w:fldChar w:fldCharType="begin">
          <w:ffData>
            <w:name w:val=""/>
            <w:enabled/>
            <w:calcOnExit w:val="0"/>
            <w:checkBox>
              <w:sizeAuto/>
              <w:default w:val="0"/>
            </w:checkBox>
          </w:ffData>
        </w:fldChar>
      </w:r>
      <w:r w:rsidRPr="00DE38A4">
        <w:rPr>
          <w:rFonts w:ascii="Times New Roman" w:hAnsi="Times New Roman" w:cs="Times New Roman"/>
          <w:sz w:val="24"/>
          <w:szCs w:val="24"/>
        </w:rPr>
        <w:instrText xml:space="preserve"> FORMCHECKBOX </w:instrText>
      </w:r>
      <w:r w:rsidR="00BC0BD8">
        <w:rPr>
          <w:rFonts w:ascii="Times New Roman" w:hAnsi="Times New Roman" w:cs="Times New Roman"/>
          <w:sz w:val="24"/>
          <w:szCs w:val="24"/>
        </w:rPr>
      </w:r>
      <w:r w:rsidR="00BC0BD8">
        <w:rPr>
          <w:rFonts w:ascii="Times New Roman" w:hAnsi="Times New Roman" w:cs="Times New Roman"/>
          <w:sz w:val="24"/>
          <w:szCs w:val="24"/>
        </w:rPr>
        <w:fldChar w:fldCharType="separate"/>
      </w:r>
      <w:r w:rsidRPr="00DE38A4">
        <w:rPr>
          <w:rFonts w:ascii="Times New Roman" w:hAnsi="Times New Roman" w:cs="Times New Roman"/>
          <w:sz w:val="24"/>
          <w:szCs w:val="24"/>
        </w:rPr>
        <w:fldChar w:fldCharType="end"/>
      </w:r>
      <w:r w:rsidRPr="00135366">
        <w:rPr>
          <w:rFonts w:ascii="Times New Roman" w:hAnsi="Times New Roman" w:cs="Times New Roman"/>
          <w:sz w:val="20"/>
          <w:szCs w:val="20"/>
        </w:rPr>
        <w:tab/>
        <w:t>No.</w:t>
      </w:r>
    </w:p>
    <w:p w14:paraId="44147D74" w14:textId="77777777" w:rsidR="00135366" w:rsidRPr="00135366" w:rsidRDefault="00135366" w:rsidP="00135366">
      <w:pPr>
        <w:spacing w:after="0"/>
        <w:ind w:left="1440"/>
        <w:rPr>
          <w:rFonts w:ascii="Times New Roman" w:hAnsi="Times New Roman" w:cs="Times New Roman"/>
          <w:sz w:val="20"/>
          <w:szCs w:val="20"/>
        </w:rPr>
      </w:pPr>
    </w:p>
    <w:p w14:paraId="611DA7AD" w14:textId="77777777" w:rsidR="00135366" w:rsidRDefault="00135366" w:rsidP="00135366">
      <w:pPr>
        <w:spacing w:after="0"/>
        <w:ind w:left="1440"/>
        <w:rPr>
          <w:rFonts w:ascii="Times New Roman" w:hAnsi="Times New Roman" w:cs="Times New Roman"/>
          <w:sz w:val="20"/>
          <w:szCs w:val="20"/>
        </w:rPr>
      </w:pPr>
      <w:r w:rsidRPr="00DE38A4">
        <w:rPr>
          <w:rFonts w:ascii="Times New Roman" w:hAnsi="Times New Roman" w:cs="Times New Roman"/>
          <w:sz w:val="24"/>
          <w:szCs w:val="24"/>
        </w:rPr>
        <w:fldChar w:fldCharType="begin">
          <w:ffData>
            <w:name w:val=""/>
            <w:enabled/>
            <w:calcOnExit w:val="0"/>
            <w:checkBox>
              <w:sizeAuto/>
              <w:default w:val="0"/>
            </w:checkBox>
          </w:ffData>
        </w:fldChar>
      </w:r>
      <w:r w:rsidRPr="00DE38A4">
        <w:rPr>
          <w:rFonts w:ascii="Times New Roman" w:hAnsi="Times New Roman" w:cs="Times New Roman"/>
          <w:sz w:val="24"/>
          <w:szCs w:val="24"/>
        </w:rPr>
        <w:instrText xml:space="preserve"> FORMCHECKBOX </w:instrText>
      </w:r>
      <w:r w:rsidR="00BC0BD8">
        <w:rPr>
          <w:rFonts w:ascii="Times New Roman" w:hAnsi="Times New Roman" w:cs="Times New Roman"/>
          <w:sz w:val="24"/>
          <w:szCs w:val="24"/>
        </w:rPr>
      </w:r>
      <w:r w:rsidR="00BC0BD8">
        <w:rPr>
          <w:rFonts w:ascii="Times New Roman" w:hAnsi="Times New Roman" w:cs="Times New Roman"/>
          <w:sz w:val="24"/>
          <w:szCs w:val="24"/>
        </w:rPr>
        <w:fldChar w:fldCharType="separate"/>
      </w:r>
      <w:r w:rsidRPr="00DE38A4">
        <w:rPr>
          <w:rFonts w:ascii="Times New Roman" w:hAnsi="Times New Roman" w:cs="Times New Roman"/>
          <w:sz w:val="24"/>
          <w:szCs w:val="24"/>
        </w:rPr>
        <w:fldChar w:fldCharType="end"/>
      </w:r>
      <w:r w:rsidRPr="00DE38A4">
        <w:rPr>
          <w:rFonts w:ascii="Times New Roman" w:hAnsi="Times New Roman" w:cs="Times New Roman"/>
          <w:sz w:val="24"/>
          <w:szCs w:val="24"/>
        </w:rPr>
        <w:tab/>
      </w:r>
      <w:r w:rsidRPr="00135366">
        <w:rPr>
          <w:rFonts w:ascii="Times New Roman" w:hAnsi="Times New Roman" w:cs="Times New Roman"/>
          <w:sz w:val="20"/>
          <w:szCs w:val="20"/>
        </w:rPr>
        <w:t xml:space="preserve">Yes. I have attached a detailed disclosure </w:t>
      </w:r>
      <w:r>
        <w:rPr>
          <w:rFonts w:ascii="Times New Roman" w:hAnsi="Times New Roman" w:cs="Times New Roman"/>
          <w:sz w:val="20"/>
          <w:szCs w:val="20"/>
        </w:rPr>
        <w:t>form for each SFI.</w:t>
      </w:r>
    </w:p>
    <w:p w14:paraId="49B67E33" w14:textId="77777777" w:rsidR="00135366" w:rsidRDefault="00135366" w:rsidP="00135366">
      <w:pPr>
        <w:spacing w:after="0"/>
        <w:rPr>
          <w:rFonts w:ascii="Times New Roman" w:hAnsi="Times New Roman" w:cs="Times New Roman"/>
          <w:sz w:val="20"/>
          <w:szCs w:val="20"/>
        </w:rPr>
      </w:pPr>
    </w:p>
    <w:p w14:paraId="79144902" w14:textId="77777777" w:rsidR="00135366" w:rsidRDefault="00135366" w:rsidP="00135366">
      <w:pPr>
        <w:spacing w:after="0"/>
        <w:rPr>
          <w:rFonts w:ascii="Times New Roman" w:hAnsi="Times New Roman" w:cs="Times New Roman"/>
          <w:sz w:val="20"/>
          <w:szCs w:val="20"/>
        </w:rPr>
      </w:pPr>
    </w:p>
    <w:p w14:paraId="1A41D3CE" w14:textId="77777777" w:rsidR="00135366" w:rsidRDefault="00135366" w:rsidP="00135366">
      <w:pPr>
        <w:spacing w:after="0"/>
        <w:rPr>
          <w:rFonts w:ascii="Times New Roman" w:hAnsi="Times New Roman" w:cs="Times New Roman"/>
          <w:sz w:val="20"/>
          <w:szCs w:val="20"/>
        </w:rPr>
      </w:pPr>
      <w:r w:rsidRPr="00280611">
        <w:rPr>
          <w:rFonts w:ascii="Times New Roman" w:hAnsi="Times New Roman" w:cs="Times New Roman"/>
          <w:b/>
          <w:sz w:val="20"/>
          <w:szCs w:val="20"/>
        </w:rPr>
        <w:t>Investigator’s Signature:</w:t>
      </w:r>
      <w:r w:rsidR="00280611">
        <w:rPr>
          <w:rFonts w:ascii="Times New Roman" w:hAnsi="Times New Roman" w:cs="Times New Roman"/>
          <w:sz w:val="20"/>
          <w:szCs w:val="20"/>
        </w:rPr>
        <w:t xml:space="preserve">     ____________________________________________________________</w:t>
      </w:r>
    </w:p>
    <w:p w14:paraId="6A6745E6" w14:textId="77777777" w:rsidR="00135366" w:rsidRDefault="00135366" w:rsidP="00135366">
      <w:pPr>
        <w:spacing w:after="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340"/>
      </w:tblGrid>
      <w:tr w:rsidR="00034320" w:rsidRPr="00034320" w14:paraId="35FC7C3A" w14:textId="77777777" w:rsidTr="00034320">
        <w:tc>
          <w:tcPr>
            <w:tcW w:w="1008" w:type="dxa"/>
          </w:tcPr>
          <w:p w14:paraId="16F16E03" w14:textId="77777777" w:rsidR="00034320" w:rsidRPr="00034320" w:rsidRDefault="00034320" w:rsidP="00034320">
            <w:pPr>
              <w:rPr>
                <w:rFonts w:ascii="Times New Roman" w:hAnsi="Times New Roman" w:cs="Times New Roman"/>
                <w:sz w:val="20"/>
                <w:szCs w:val="20"/>
              </w:rPr>
            </w:pPr>
            <w:r w:rsidRPr="00034320">
              <w:rPr>
                <w:rFonts w:ascii="Times New Roman" w:hAnsi="Times New Roman" w:cs="Times New Roman"/>
                <w:b/>
                <w:sz w:val="20"/>
                <w:szCs w:val="20"/>
              </w:rPr>
              <w:t>Date:</w:t>
            </w:r>
            <w:r w:rsidRPr="00034320">
              <w:rPr>
                <w:rFonts w:ascii="Times New Roman" w:hAnsi="Times New Roman" w:cs="Times New Roman"/>
                <w:sz w:val="20"/>
                <w:szCs w:val="20"/>
              </w:rPr>
              <w:t xml:space="preserve">     </w:t>
            </w:r>
          </w:p>
        </w:tc>
        <w:tc>
          <w:tcPr>
            <w:tcW w:w="2340" w:type="dxa"/>
            <w:tcBorders>
              <w:bottom w:val="single" w:sz="4" w:space="0" w:color="auto"/>
            </w:tcBorders>
          </w:tcPr>
          <w:p w14:paraId="47161A51" w14:textId="77777777" w:rsidR="00034320" w:rsidRPr="00034320" w:rsidRDefault="00034320" w:rsidP="00DF5715">
            <w:pPr>
              <w:rPr>
                <w:rFonts w:ascii="Times New Roman" w:hAnsi="Times New Roman" w:cs="Times New Roman"/>
                <w:sz w:val="20"/>
                <w:szCs w:val="20"/>
              </w:rPr>
            </w:pPr>
          </w:p>
        </w:tc>
      </w:tr>
    </w:tbl>
    <w:p w14:paraId="32369F01" w14:textId="77777777" w:rsidR="00135366" w:rsidRPr="00034320" w:rsidRDefault="00135366" w:rsidP="00135366">
      <w:pPr>
        <w:spacing w:after="0"/>
        <w:rPr>
          <w:rFonts w:ascii="Times New Roman" w:hAnsi="Times New Roman" w:cs="Times New Roman"/>
          <w:i/>
          <w:sz w:val="20"/>
          <w:szCs w:val="20"/>
        </w:rPr>
      </w:pPr>
    </w:p>
    <w:p w14:paraId="747EAC59" w14:textId="77777777" w:rsidR="00034320" w:rsidRDefault="00135366" w:rsidP="00135366">
      <w:pPr>
        <w:spacing w:after="0"/>
        <w:rPr>
          <w:rStyle w:val="Hyperlink"/>
          <w:rFonts w:ascii="Times New Roman" w:hAnsi="Times New Roman" w:cs="Times New Roman"/>
          <w:i/>
          <w:sz w:val="20"/>
          <w:szCs w:val="20"/>
        </w:rPr>
      </w:pPr>
      <w:r w:rsidRPr="00034320">
        <w:rPr>
          <w:rFonts w:ascii="Times New Roman" w:hAnsi="Times New Roman" w:cs="Times New Roman"/>
          <w:i/>
          <w:sz w:val="20"/>
          <w:szCs w:val="20"/>
        </w:rPr>
        <w:t xml:space="preserve">Please return this form to </w:t>
      </w:r>
      <w:hyperlink r:id="rId8" w:history="1">
        <w:r w:rsidRPr="00034320">
          <w:rPr>
            <w:rStyle w:val="Hyperlink"/>
            <w:rFonts w:ascii="Times New Roman" w:hAnsi="Times New Roman" w:cs="Times New Roman"/>
            <w:i/>
            <w:sz w:val="20"/>
            <w:szCs w:val="20"/>
          </w:rPr>
          <w:t>sponprog@kennesaw.edu</w:t>
        </w:r>
      </w:hyperlink>
      <w:r w:rsidR="00034320">
        <w:rPr>
          <w:rStyle w:val="Hyperlink"/>
          <w:rFonts w:ascii="Times New Roman" w:hAnsi="Times New Roman" w:cs="Times New Roman"/>
          <w:i/>
          <w:sz w:val="20"/>
          <w:szCs w:val="20"/>
        </w:rPr>
        <w:br w:type="page"/>
      </w:r>
    </w:p>
    <w:p w14:paraId="3AA6BB02" w14:textId="77777777" w:rsidR="00DE38A4" w:rsidRDefault="00DE38A4" w:rsidP="00135366">
      <w:pPr>
        <w:spacing w:after="0"/>
        <w:rPr>
          <w:rFonts w:ascii="Times New Roman" w:hAnsi="Times New Roman" w:cs="Times New Roman"/>
          <w:b/>
          <w:sz w:val="20"/>
          <w:szCs w:val="20"/>
        </w:rPr>
      </w:pPr>
    </w:p>
    <w:p w14:paraId="29610C20" w14:textId="77777777" w:rsidR="000B0501" w:rsidRDefault="000B0501" w:rsidP="00135366">
      <w:pPr>
        <w:spacing w:after="0"/>
        <w:rPr>
          <w:rFonts w:ascii="Times New Roman" w:hAnsi="Times New Roman" w:cs="Times New Roman"/>
          <w:b/>
          <w:sz w:val="20"/>
          <w:szCs w:val="20"/>
        </w:rPr>
      </w:pPr>
      <w:r>
        <w:rPr>
          <w:rFonts w:ascii="Times New Roman" w:hAnsi="Times New Roman" w:cs="Times New Roman"/>
          <w:b/>
          <w:sz w:val="20"/>
          <w:szCs w:val="20"/>
        </w:rPr>
        <w:t>Please provide the following information about each Significant Financial Interest (SFI).</w:t>
      </w:r>
    </w:p>
    <w:p w14:paraId="0B1AFDA5" w14:textId="77777777" w:rsidR="000B0501" w:rsidRDefault="000B0501" w:rsidP="00135366">
      <w:pPr>
        <w:spacing w:after="0"/>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80"/>
        <w:gridCol w:w="990"/>
        <w:gridCol w:w="8298"/>
      </w:tblGrid>
      <w:tr w:rsidR="00DF5715" w:rsidRPr="00DF5715" w14:paraId="4F4C7A1B" w14:textId="77777777" w:rsidTr="00426D9F">
        <w:tc>
          <w:tcPr>
            <w:tcW w:w="1548" w:type="dxa"/>
            <w:vAlign w:val="bottom"/>
          </w:tcPr>
          <w:p w14:paraId="25816A80" w14:textId="77777777" w:rsidR="00DF5715" w:rsidRPr="00DF5715" w:rsidRDefault="00DF5715" w:rsidP="00426D9F">
            <w:pPr>
              <w:rPr>
                <w:rFonts w:ascii="Times New Roman" w:hAnsi="Times New Roman" w:cs="Times New Roman"/>
                <w:b/>
                <w:sz w:val="20"/>
                <w:szCs w:val="20"/>
              </w:rPr>
            </w:pPr>
          </w:p>
          <w:p w14:paraId="70DF75E2" w14:textId="77777777" w:rsidR="00DF5715" w:rsidRPr="00DF5715" w:rsidRDefault="00DF5715" w:rsidP="00426D9F">
            <w:pPr>
              <w:rPr>
                <w:rFonts w:ascii="Times New Roman" w:hAnsi="Times New Roman" w:cs="Times New Roman"/>
                <w:b/>
                <w:sz w:val="20"/>
                <w:szCs w:val="20"/>
              </w:rPr>
            </w:pPr>
            <w:r w:rsidRPr="00DF5715">
              <w:rPr>
                <w:rFonts w:ascii="Times New Roman" w:hAnsi="Times New Roman" w:cs="Times New Roman"/>
                <w:b/>
                <w:sz w:val="20"/>
                <w:szCs w:val="20"/>
              </w:rPr>
              <w:t>Entity Name:</w:t>
            </w:r>
          </w:p>
        </w:tc>
        <w:tc>
          <w:tcPr>
            <w:tcW w:w="9468" w:type="dxa"/>
            <w:gridSpan w:val="3"/>
            <w:tcBorders>
              <w:bottom w:val="single" w:sz="4" w:space="0" w:color="auto"/>
            </w:tcBorders>
            <w:vAlign w:val="bottom"/>
          </w:tcPr>
          <w:p w14:paraId="47BA4095" w14:textId="1C8D5AC6" w:rsidR="00DF5715" w:rsidRPr="00DF5715" w:rsidRDefault="00DF5715" w:rsidP="00426D9F">
            <w:pPr>
              <w:rPr>
                <w:rFonts w:ascii="Times New Roman" w:hAnsi="Times New Roman" w:cs="Times New Roman"/>
                <w:sz w:val="20"/>
                <w:szCs w:val="20"/>
              </w:rPr>
            </w:pPr>
          </w:p>
        </w:tc>
      </w:tr>
      <w:tr w:rsidR="00DF5715" w:rsidRPr="00DF5715" w14:paraId="4AC127F2" w14:textId="77777777" w:rsidTr="00426D9F">
        <w:tc>
          <w:tcPr>
            <w:tcW w:w="1728" w:type="dxa"/>
            <w:gridSpan w:val="2"/>
            <w:vAlign w:val="bottom"/>
          </w:tcPr>
          <w:p w14:paraId="43F53FD1" w14:textId="77777777" w:rsidR="00DF5715" w:rsidRPr="00DF5715" w:rsidRDefault="00DF5715" w:rsidP="00426D9F">
            <w:pPr>
              <w:rPr>
                <w:rFonts w:ascii="Times New Roman" w:hAnsi="Times New Roman" w:cs="Times New Roman"/>
                <w:b/>
                <w:sz w:val="20"/>
                <w:szCs w:val="20"/>
              </w:rPr>
            </w:pPr>
          </w:p>
          <w:p w14:paraId="329DFEE2" w14:textId="77777777" w:rsidR="00DF5715" w:rsidRPr="00DF5715" w:rsidRDefault="00DF5715" w:rsidP="00426D9F">
            <w:pPr>
              <w:rPr>
                <w:rFonts w:ascii="Times New Roman" w:hAnsi="Times New Roman" w:cs="Times New Roman"/>
                <w:b/>
                <w:sz w:val="20"/>
                <w:szCs w:val="20"/>
              </w:rPr>
            </w:pPr>
            <w:r w:rsidRPr="00DF5715">
              <w:rPr>
                <w:rFonts w:ascii="Times New Roman" w:hAnsi="Times New Roman" w:cs="Times New Roman"/>
                <w:b/>
                <w:sz w:val="20"/>
                <w:szCs w:val="20"/>
              </w:rPr>
              <w:t>Entity Address:</w:t>
            </w:r>
          </w:p>
        </w:tc>
        <w:tc>
          <w:tcPr>
            <w:tcW w:w="9288" w:type="dxa"/>
            <w:gridSpan w:val="2"/>
            <w:tcBorders>
              <w:top w:val="single" w:sz="4" w:space="0" w:color="auto"/>
              <w:bottom w:val="single" w:sz="4" w:space="0" w:color="auto"/>
            </w:tcBorders>
            <w:vAlign w:val="bottom"/>
          </w:tcPr>
          <w:p w14:paraId="7247E24A" w14:textId="77777777" w:rsidR="00DF5715" w:rsidRPr="00DF5715" w:rsidRDefault="00DF5715" w:rsidP="00426D9F">
            <w:pPr>
              <w:rPr>
                <w:rFonts w:ascii="Times New Roman" w:hAnsi="Times New Roman" w:cs="Times New Roman"/>
                <w:sz w:val="20"/>
                <w:szCs w:val="20"/>
              </w:rPr>
            </w:pPr>
          </w:p>
        </w:tc>
      </w:tr>
      <w:tr w:rsidR="00DF5715" w:rsidRPr="00DF5715" w14:paraId="7B32E8D7" w14:textId="77777777" w:rsidTr="00426D9F">
        <w:tc>
          <w:tcPr>
            <w:tcW w:w="2718" w:type="dxa"/>
            <w:gridSpan w:val="3"/>
            <w:vAlign w:val="bottom"/>
          </w:tcPr>
          <w:p w14:paraId="6F263A84" w14:textId="77777777" w:rsidR="00DF5715" w:rsidRPr="00DF5715" w:rsidRDefault="00DF5715" w:rsidP="00426D9F">
            <w:pPr>
              <w:rPr>
                <w:rFonts w:ascii="Times New Roman" w:hAnsi="Times New Roman" w:cs="Times New Roman"/>
                <w:b/>
                <w:sz w:val="20"/>
                <w:szCs w:val="20"/>
              </w:rPr>
            </w:pPr>
          </w:p>
          <w:p w14:paraId="289FBE5C" w14:textId="77777777" w:rsidR="00DF5715" w:rsidRPr="00DF5715" w:rsidRDefault="00DF5715" w:rsidP="00426D9F">
            <w:pPr>
              <w:rPr>
                <w:rFonts w:ascii="Times New Roman" w:hAnsi="Times New Roman" w:cs="Times New Roman"/>
                <w:b/>
                <w:sz w:val="20"/>
                <w:szCs w:val="20"/>
              </w:rPr>
            </w:pPr>
            <w:r w:rsidRPr="00DF5715">
              <w:rPr>
                <w:rFonts w:ascii="Times New Roman" w:hAnsi="Times New Roman" w:cs="Times New Roman"/>
                <w:b/>
                <w:sz w:val="20"/>
                <w:szCs w:val="20"/>
              </w:rPr>
              <w:t>Type of Entity/Description:</w:t>
            </w:r>
          </w:p>
        </w:tc>
        <w:tc>
          <w:tcPr>
            <w:tcW w:w="8298" w:type="dxa"/>
            <w:tcBorders>
              <w:top w:val="single" w:sz="4" w:space="0" w:color="auto"/>
              <w:bottom w:val="single" w:sz="4" w:space="0" w:color="auto"/>
            </w:tcBorders>
            <w:vAlign w:val="bottom"/>
          </w:tcPr>
          <w:p w14:paraId="13569230" w14:textId="77777777" w:rsidR="00DF5715" w:rsidRPr="00DF5715" w:rsidRDefault="00DF5715" w:rsidP="00426D9F">
            <w:pPr>
              <w:rPr>
                <w:rFonts w:ascii="Times New Roman" w:hAnsi="Times New Roman" w:cs="Times New Roman"/>
                <w:sz w:val="20"/>
                <w:szCs w:val="20"/>
              </w:rPr>
            </w:pPr>
          </w:p>
        </w:tc>
      </w:tr>
    </w:tbl>
    <w:p w14:paraId="6B1B8327" w14:textId="77777777" w:rsidR="000B0501" w:rsidRDefault="000B0501" w:rsidP="00135366">
      <w:pPr>
        <w:spacing w:after="0"/>
        <w:rPr>
          <w:rFonts w:ascii="Times New Roman" w:hAnsi="Times New Roman" w:cs="Times New Roman"/>
          <w:sz w:val="20"/>
          <w:szCs w:val="20"/>
        </w:rPr>
      </w:pPr>
    </w:p>
    <w:p w14:paraId="19836389" w14:textId="77777777" w:rsidR="000B0501" w:rsidRDefault="000B0501" w:rsidP="00135366">
      <w:pPr>
        <w:spacing w:after="0"/>
        <w:rPr>
          <w:rFonts w:ascii="Times New Roman" w:hAnsi="Times New Roman" w:cs="Times New Roman"/>
          <w:sz w:val="20"/>
          <w:szCs w:val="20"/>
        </w:rPr>
      </w:pPr>
      <w:r>
        <w:rPr>
          <w:rFonts w:ascii="Times New Roman" w:hAnsi="Times New Roman" w:cs="Times New Roman"/>
          <w:sz w:val="20"/>
          <w:szCs w:val="20"/>
        </w:rPr>
        <w:t xml:space="preserve">Please check and describe all applicable items that relate to the SFIs for you, your spouse, domestic partner, or dependents </w:t>
      </w:r>
      <w:r w:rsidR="00885B96">
        <w:rPr>
          <w:rFonts w:ascii="Times New Roman" w:hAnsi="Times New Roman" w:cs="Times New Roman"/>
          <w:sz w:val="20"/>
          <w:szCs w:val="20"/>
        </w:rPr>
        <w:t>during the previous twelve (12)</w:t>
      </w:r>
      <w:r>
        <w:rPr>
          <w:rFonts w:ascii="Times New Roman" w:hAnsi="Times New Roman" w:cs="Times New Roman"/>
          <w:sz w:val="20"/>
          <w:szCs w:val="20"/>
        </w:rPr>
        <w:t xml:space="preserve"> months. </w:t>
      </w:r>
    </w:p>
    <w:p w14:paraId="608E35B1" w14:textId="77777777" w:rsidR="000B0501" w:rsidRDefault="000B0501" w:rsidP="00135366">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068"/>
        <w:gridCol w:w="1980"/>
        <w:gridCol w:w="4968"/>
      </w:tblGrid>
      <w:tr w:rsidR="00885B96" w14:paraId="2AE9601B" w14:textId="77777777" w:rsidTr="00885B96">
        <w:tc>
          <w:tcPr>
            <w:tcW w:w="4068" w:type="dxa"/>
            <w:shd w:val="clear" w:color="auto" w:fill="D9D9D9" w:themeFill="background1" w:themeFillShade="D9"/>
          </w:tcPr>
          <w:p w14:paraId="4AAEA69C" w14:textId="77777777" w:rsidR="00885B96" w:rsidRPr="000B0501" w:rsidRDefault="00885B96" w:rsidP="00135366">
            <w:pPr>
              <w:rPr>
                <w:rFonts w:ascii="Times New Roman" w:hAnsi="Times New Roman" w:cs="Times New Roman"/>
                <w:b/>
                <w:sz w:val="20"/>
                <w:szCs w:val="20"/>
              </w:rPr>
            </w:pPr>
          </w:p>
        </w:tc>
        <w:tc>
          <w:tcPr>
            <w:tcW w:w="1980" w:type="dxa"/>
            <w:shd w:val="clear" w:color="auto" w:fill="D9D9D9" w:themeFill="background1" w:themeFillShade="D9"/>
          </w:tcPr>
          <w:p w14:paraId="293A8A50" w14:textId="77777777" w:rsidR="00885B96" w:rsidRPr="00885B96" w:rsidRDefault="00885B96" w:rsidP="00885B96">
            <w:pPr>
              <w:jc w:val="center"/>
              <w:rPr>
                <w:rFonts w:ascii="Times New Roman" w:hAnsi="Times New Roman" w:cs="Times New Roman"/>
                <w:b/>
                <w:sz w:val="20"/>
                <w:szCs w:val="20"/>
              </w:rPr>
            </w:pPr>
            <w:r w:rsidRPr="00885B96">
              <w:rPr>
                <w:rFonts w:ascii="Times New Roman" w:hAnsi="Times New Roman" w:cs="Times New Roman"/>
                <w:b/>
                <w:sz w:val="20"/>
                <w:szCs w:val="20"/>
              </w:rPr>
              <w:t>Amount</w:t>
            </w:r>
          </w:p>
        </w:tc>
        <w:tc>
          <w:tcPr>
            <w:tcW w:w="4968" w:type="dxa"/>
            <w:shd w:val="clear" w:color="auto" w:fill="D9D9D9" w:themeFill="background1" w:themeFillShade="D9"/>
          </w:tcPr>
          <w:p w14:paraId="45D8D828" w14:textId="77777777" w:rsidR="00885B96" w:rsidRPr="00885B96" w:rsidRDefault="00885B96" w:rsidP="00885B96">
            <w:pPr>
              <w:jc w:val="center"/>
              <w:rPr>
                <w:rFonts w:ascii="Times New Roman" w:hAnsi="Times New Roman" w:cs="Times New Roman"/>
                <w:b/>
                <w:sz w:val="20"/>
                <w:szCs w:val="20"/>
              </w:rPr>
            </w:pPr>
            <w:r w:rsidRPr="00885B96">
              <w:rPr>
                <w:rFonts w:ascii="Times New Roman" w:hAnsi="Times New Roman" w:cs="Times New Roman"/>
                <w:b/>
                <w:sz w:val="20"/>
                <w:szCs w:val="20"/>
              </w:rPr>
              <w:t>Description</w:t>
            </w:r>
          </w:p>
        </w:tc>
      </w:tr>
      <w:tr w:rsidR="000B0501" w14:paraId="11D6034F" w14:textId="77777777" w:rsidTr="00885B96">
        <w:tc>
          <w:tcPr>
            <w:tcW w:w="4068" w:type="dxa"/>
            <w:vAlign w:val="center"/>
          </w:tcPr>
          <w:p w14:paraId="5618C306" w14:textId="77777777" w:rsidR="000B0501" w:rsidRPr="000B0501" w:rsidRDefault="000B0501" w:rsidP="00885B96">
            <w:pPr>
              <w:rPr>
                <w:rFonts w:ascii="Times New Roman" w:hAnsi="Times New Roman" w:cs="Times New Roman"/>
                <w:sz w:val="20"/>
                <w:szCs w:val="20"/>
              </w:rPr>
            </w:pPr>
            <w:r w:rsidRPr="000B0501">
              <w:rPr>
                <w:rFonts w:ascii="Times New Roman" w:hAnsi="Times New Roman" w:cs="Times New Roman"/>
                <w:b/>
                <w:sz w:val="20"/>
                <w:szCs w:val="20"/>
              </w:rPr>
              <w:fldChar w:fldCharType="begin">
                <w:ffData>
                  <w:name w:val=""/>
                  <w:enabled/>
                  <w:calcOnExit w:val="0"/>
                  <w:checkBox>
                    <w:sizeAuto/>
                    <w:default w:val="0"/>
                  </w:checkBox>
                </w:ffData>
              </w:fldChar>
            </w:r>
            <w:r w:rsidRPr="000B0501">
              <w:rPr>
                <w:rFonts w:ascii="Times New Roman" w:hAnsi="Times New Roman" w:cs="Times New Roman"/>
                <w:b/>
                <w:sz w:val="20"/>
                <w:szCs w:val="20"/>
              </w:rPr>
              <w:instrText xml:space="preserve"> FORMCHECKBOX </w:instrText>
            </w:r>
            <w:r w:rsidR="00BC0BD8">
              <w:rPr>
                <w:rFonts w:ascii="Times New Roman" w:hAnsi="Times New Roman" w:cs="Times New Roman"/>
                <w:b/>
                <w:sz w:val="20"/>
                <w:szCs w:val="20"/>
              </w:rPr>
            </w:r>
            <w:r w:rsidR="00BC0BD8">
              <w:rPr>
                <w:rFonts w:ascii="Times New Roman" w:hAnsi="Times New Roman" w:cs="Times New Roman"/>
                <w:b/>
                <w:sz w:val="20"/>
                <w:szCs w:val="20"/>
              </w:rPr>
              <w:fldChar w:fldCharType="separate"/>
            </w:r>
            <w:r w:rsidRPr="000B0501">
              <w:rPr>
                <w:rFonts w:ascii="Times New Roman" w:hAnsi="Times New Roman" w:cs="Times New Roman"/>
                <w:b/>
                <w:sz w:val="20"/>
                <w:szCs w:val="20"/>
              </w:rPr>
              <w:fldChar w:fldCharType="end"/>
            </w:r>
            <w:r w:rsidRPr="000B0501">
              <w:rPr>
                <w:rFonts w:ascii="Times New Roman" w:hAnsi="Times New Roman" w:cs="Times New Roman"/>
                <w:b/>
                <w:sz w:val="20"/>
                <w:szCs w:val="20"/>
              </w:rPr>
              <w:t xml:space="preserve"> </w:t>
            </w:r>
            <w:r w:rsidRPr="000B0501">
              <w:rPr>
                <w:rFonts w:ascii="Times New Roman" w:hAnsi="Times New Roman" w:cs="Times New Roman"/>
                <w:sz w:val="20"/>
                <w:szCs w:val="20"/>
              </w:rPr>
              <w:t>Salary</w:t>
            </w:r>
          </w:p>
        </w:tc>
        <w:tc>
          <w:tcPr>
            <w:tcW w:w="1980" w:type="dxa"/>
            <w:vAlign w:val="center"/>
          </w:tcPr>
          <w:p w14:paraId="0EFEA782" w14:textId="77777777" w:rsidR="000B0501" w:rsidRDefault="000B0501" w:rsidP="00885B96">
            <w:pPr>
              <w:jc w:val="right"/>
              <w:rPr>
                <w:rFonts w:ascii="Times New Roman" w:hAnsi="Times New Roman" w:cs="Times New Roman"/>
                <w:sz w:val="20"/>
                <w:szCs w:val="20"/>
              </w:rPr>
            </w:pPr>
          </w:p>
        </w:tc>
        <w:tc>
          <w:tcPr>
            <w:tcW w:w="4968" w:type="dxa"/>
          </w:tcPr>
          <w:p w14:paraId="5A6CD009" w14:textId="77777777" w:rsidR="000B0501" w:rsidRDefault="000B0501" w:rsidP="00885B96">
            <w:pPr>
              <w:rPr>
                <w:rFonts w:ascii="Times New Roman" w:hAnsi="Times New Roman" w:cs="Times New Roman"/>
                <w:sz w:val="20"/>
                <w:szCs w:val="20"/>
              </w:rPr>
            </w:pPr>
          </w:p>
          <w:p w14:paraId="1B75D0C0" w14:textId="77777777" w:rsidR="00885B96" w:rsidRDefault="00885B96" w:rsidP="00885B96">
            <w:pPr>
              <w:rPr>
                <w:rFonts w:ascii="Times New Roman" w:hAnsi="Times New Roman" w:cs="Times New Roman"/>
                <w:sz w:val="20"/>
                <w:szCs w:val="20"/>
              </w:rPr>
            </w:pPr>
          </w:p>
        </w:tc>
      </w:tr>
      <w:tr w:rsidR="000B0501" w14:paraId="37267218" w14:textId="77777777" w:rsidTr="00885B96">
        <w:tc>
          <w:tcPr>
            <w:tcW w:w="4068" w:type="dxa"/>
            <w:vAlign w:val="center"/>
          </w:tcPr>
          <w:p w14:paraId="5A49B1F5" w14:textId="77777777" w:rsidR="000B0501" w:rsidRPr="000B0501" w:rsidRDefault="000B0501" w:rsidP="00885B96">
            <w:pPr>
              <w:rPr>
                <w:rFonts w:ascii="Times New Roman" w:hAnsi="Times New Roman" w:cs="Times New Roman"/>
                <w:sz w:val="20"/>
                <w:szCs w:val="20"/>
              </w:rPr>
            </w:pPr>
            <w:r w:rsidRPr="000B0501">
              <w:rPr>
                <w:rFonts w:ascii="Times New Roman" w:hAnsi="Times New Roman" w:cs="Times New Roman"/>
                <w:b/>
                <w:sz w:val="20"/>
                <w:szCs w:val="20"/>
              </w:rPr>
              <w:fldChar w:fldCharType="begin">
                <w:ffData>
                  <w:name w:val=""/>
                  <w:enabled/>
                  <w:calcOnExit w:val="0"/>
                  <w:checkBox>
                    <w:sizeAuto/>
                    <w:default w:val="0"/>
                  </w:checkBox>
                </w:ffData>
              </w:fldChar>
            </w:r>
            <w:r w:rsidRPr="000B0501">
              <w:rPr>
                <w:rFonts w:ascii="Times New Roman" w:hAnsi="Times New Roman" w:cs="Times New Roman"/>
                <w:b/>
                <w:sz w:val="20"/>
                <w:szCs w:val="20"/>
              </w:rPr>
              <w:instrText xml:space="preserve"> FORMCHECKBOX </w:instrText>
            </w:r>
            <w:r w:rsidR="00BC0BD8">
              <w:rPr>
                <w:rFonts w:ascii="Times New Roman" w:hAnsi="Times New Roman" w:cs="Times New Roman"/>
                <w:b/>
                <w:sz w:val="20"/>
                <w:szCs w:val="20"/>
              </w:rPr>
            </w:r>
            <w:r w:rsidR="00BC0BD8">
              <w:rPr>
                <w:rFonts w:ascii="Times New Roman" w:hAnsi="Times New Roman" w:cs="Times New Roman"/>
                <w:b/>
                <w:sz w:val="20"/>
                <w:szCs w:val="20"/>
              </w:rPr>
              <w:fldChar w:fldCharType="separate"/>
            </w:r>
            <w:r w:rsidRPr="000B0501">
              <w:rPr>
                <w:rFonts w:ascii="Times New Roman" w:hAnsi="Times New Roman" w:cs="Times New Roman"/>
                <w:b/>
                <w:sz w:val="20"/>
                <w:szCs w:val="20"/>
              </w:rPr>
              <w:fldChar w:fldCharType="end"/>
            </w:r>
            <w:r w:rsidRPr="000B0501">
              <w:rPr>
                <w:rFonts w:ascii="Times New Roman" w:hAnsi="Times New Roman" w:cs="Times New Roman"/>
                <w:b/>
                <w:sz w:val="20"/>
                <w:szCs w:val="20"/>
              </w:rPr>
              <w:t xml:space="preserve"> </w:t>
            </w:r>
            <w:r w:rsidRPr="000B0501">
              <w:rPr>
                <w:rFonts w:ascii="Times New Roman" w:hAnsi="Times New Roman" w:cs="Times New Roman"/>
                <w:sz w:val="20"/>
                <w:szCs w:val="20"/>
              </w:rPr>
              <w:t>Consulting income</w:t>
            </w:r>
          </w:p>
        </w:tc>
        <w:tc>
          <w:tcPr>
            <w:tcW w:w="1980" w:type="dxa"/>
            <w:vAlign w:val="center"/>
          </w:tcPr>
          <w:p w14:paraId="583CF00D" w14:textId="77777777" w:rsidR="000B0501" w:rsidRDefault="000B0501" w:rsidP="00885B96">
            <w:pPr>
              <w:jc w:val="right"/>
            </w:pPr>
          </w:p>
        </w:tc>
        <w:tc>
          <w:tcPr>
            <w:tcW w:w="4968" w:type="dxa"/>
          </w:tcPr>
          <w:p w14:paraId="34D1F9B7" w14:textId="77777777" w:rsidR="000B0501" w:rsidRDefault="000B0501" w:rsidP="00885B96"/>
          <w:p w14:paraId="7665B6E5" w14:textId="77777777" w:rsidR="00885B96" w:rsidRDefault="00885B96" w:rsidP="00885B96"/>
        </w:tc>
      </w:tr>
      <w:tr w:rsidR="000B0501" w14:paraId="26917CA5" w14:textId="77777777" w:rsidTr="00885B96">
        <w:tc>
          <w:tcPr>
            <w:tcW w:w="4068" w:type="dxa"/>
            <w:vAlign w:val="center"/>
          </w:tcPr>
          <w:p w14:paraId="58F3C2C8" w14:textId="77777777" w:rsidR="000B0501" w:rsidRPr="007B3B88" w:rsidRDefault="007B3B88" w:rsidP="00885B96">
            <w:pPr>
              <w:rPr>
                <w:rFonts w:ascii="Times New Roman" w:hAnsi="Times New Roman" w:cs="Times New Roman"/>
                <w:sz w:val="20"/>
                <w:szCs w:val="20"/>
              </w:rPr>
            </w:pPr>
            <w:r w:rsidRPr="000B0501">
              <w:rPr>
                <w:rFonts w:ascii="Times New Roman" w:hAnsi="Times New Roman" w:cs="Times New Roman"/>
                <w:b/>
                <w:sz w:val="20"/>
                <w:szCs w:val="20"/>
              </w:rPr>
              <w:fldChar w:fldCharType="begin">
                <w:ffData>
                  <w:name w:val=""/>
                  <w:enabled/>
                  <w:calcOnExit w:val="0"/>
                  <w:checkBox>
                    <w:sizeAuto/>
                    <w:default w:val="0"/>
                  </w:checkBox>
                </w:ffData>
              </w:fldChar>
            </w:r>
            <w:r w:rsidRPr="000B0501">
              <w:rPr>
                <w:rFonts w:ascii="Times New Roman" w:hAnsi="Times New Roman" w:cs="Times New Roman"/>
                <w:b/>
                <w:sz w:val="20"/>
                <w:szCs w:val="20"/>
              </w:rPr>
              <w:instrText xml:space="preserve"> FORMCHECKBOX </w:instrText>
            </w:r>
            <w:r w:rsidR="00BC0BD8">
              <w:rPr>
                <w:rFonts w:ascii="Times New Roman" w:hAnsi="Times New Roman" w:cs="Times New Roman"/>
                <w:b/>
                <w:sz w:val="20"/>
                <w:szCs w:val="20"/>
              </w:rPr>
            </w:r>
            <w:r w:rsidR="00BC0BD8">
              <w:rPr>
                <w:rFonts w:ascii="Times New Roman" w:hAnsi="Times New Roman" w:cs="Times New Roman"/>
                <w:b/>
                <w:sz w:val="20"/>
                <w:szCs w:val="20"/>
              </w:rPr>
              <w:fldChar w:fldCharType="separate"/>
            </w:r>
            <w:r w:rsidRPr="000B0501">
              <w:rPr>
                <w:rFonts w:ascii="Times New Roman" w:hAnsi="Times New Roman" w:cs="Times New Roman"/>
                <w:b/>
                <w:sz w:val="20"/>
                <w:szCs w:val="20"/>
              </w:rPr>
              <w:fldChar w:fldCharType="end"/>
            </w:r>
            <w:r>
              <w:rPr>
                <w:rFonts w:ascii="Times New Roman" w:hAnsi="Times New Roman" w:cs="Times New Roman"/>
                <w:b/>
                <w:sz w:val="20"/>
                <w:szCs w:val="20"/>
              </w:rPr>
              <w:t xml:space="preserve"> </w:t>
            </w:r>
            <w:r>
              <w:rPr>
                <w:rFonts w:ascii="Times New Roman" w:hAnsi="Times New Roman" w:cs="Times New Roman"/>
                <w:sz w:val="20"/>
                <w:szCs w:val="20"/>
              </w:rPr>
              <w:t>Compensation for service on Board of Directors/Trustees/Advisors</w:t>
            </w:r>
          </w:p>
        </w:tc>
        <w:tc>
          <w:tcPr>
            <w:tcW w:w="1980" w:type="dxa"/>
            <w:vAlign w:val="center"/>
          </w:tcPr>
          <w:p w14:paraId="1A84581D" w14:textId="77777777" w:rsidR="000B0501" w:rsidRDefault="000B0501" w:rsidP="00885B96">
            <w:pPr>
              <w:jc w:val="right"/>
            </w:pPr>
          </w:p>
        </w:tc>
        <w:tc>
          <w:tcPr>
            <w:tcW w:w="4968" w:type="dxa"/>
          </w:tcPr>
          <w:p w14:paraId="623501C3" w14:textId="77777777" w:rsidR="000B0501" w:rsidRDefault="000B0501" w:rsidP="00885B96"/>
        </w:tc>
      </w:tr>
      <w:tr w:rsidR="000B0501" w14:paraId="38710897" w14:textId="77777777" w:rsidTr="00885B96">
        <w:tc>
          <w:tcPr>
            <w:tcW w:w="4068" w:type="dxa"/>
            <w:vAlign w:val="center"/>
          </w:tcPr>
          <w:p w14:paraId="36678183" w14:textId="77777777" w:rsidR="000B0501" w:rsidRPr="007B3B88" w:rsidRDefault="007B3B88" w:rsidP="00885B96">
            <w:pPr>
              <w:rPr>
                <w:rFonts w:ascii="Times New Roman" w:hAnsi="Times New Roman" w:cs="Times New Roman"/>
                <w:sz w:val="20"/>
                <w:szCs w:val="20"/>
              </w:rPr>
            </w:pPr>
            <w:r w:rsidRPr="000B0501">
              <w:rPr>
                <w:rFonts w:ascii="Times New Roman" w:hAnsi="Times New Roman" w:cs="Times New Roman"/>
                <w:b/>
                <w:sz w:val="20"/>
                <w:szCs w:val="20"/>
              </w:rPr>
              <w:fldChar w:fldCharType="begin">
                <w:ffData>
                  <w:name w:val=""/>
                  <w:enabled/>
                  <w:calcOnExit w:val="0"/>
                  <w:checkBox>
                    <w:sizeAuto/>
                    <w:default w:val="0"/>
                  </w:checkBox>
                </w:ffData>
              </w:fldChar>
            </w:r>
            <w:r w:rsidRPr="000B0501">
              <w:rPr>
                <w:rFonts w:ascii="Times New Roman" w:hAnsi="Times New Roman" w:cs="Times New Roman"/>
                <w:b/>
                <w:sz w:val="20"/>
                <w:szCs w:val="20"/>
              </w:rPr>
              <w:instrText xml:space="preserve"> FORMCHECKBOX </w:instrText>
            </w:r>
            <w:r w:rsidR="00BC0BD8">
              <w:rPr>
                <w:rFonts w:ascii="Times New Roman" w:hAnsi="Times New Roman" w:cs="Times New Roman"/>
                <w:b/>
                <w:sz w:val="20"/>
                <w:szCs w:val="20"/>
              </w:rPr>
            </w:r>
            <w:r w:rsidR="00BC0BD8">
              <w:rPr>
                <w:rFonts w:ascii="Times New Roman" w:hAnsi="Times New Roman" w:cs="Times New Roman"/>
                <w:b/>
                <w:sz w:val="20"/>
                <w:szCs w:val="20"/>
              </w:rPr>
              <w:fldChar w:fldCharType="separate"/>
            </w:r>
            <w:r w:rsidRPr="000B0501">
              <w:rPr>
                <w:rFonts w:ascii="Times New Roman" w:hAnsi="Times New Roman" w:cs="Times New Roman"/>
                <w:b/>
                <w:sz w:val="20"/>
                <w:szCs w:val="20"/>
              </w:rPr>
              <w:fldChar w:fldCharType="end"/>
            </w:r>
            <w:r>
              <w:rPr>
                <w:rFonts w:ascii="Times New Roman" w:hAnsi="Times New Roman" w:cs="Times New Roman"/>
                <w:b/>
                <w:sz w:val="20"/>
                <w:szCs w:val="20"/>
              </w:rPr>
              <w:t xml:space="preserve"> </w:t>
            </w:r>
            <w:r>
              <w:rPr>
                <w:rFonts w:ascii="Times New Roman" w:hAnsi="Times New Roman" w:cs="Times New Roman"/>
                <w:sz w:val="20"/>
                <w:szCs w:val="20"/>
              </w:rPr>
              <w:t>Honoraria for commissioned papers, editing, lectures, expert testimony</w:t>
            </w:r>
          </w:p>
        </w:tc>
        <w:tc>
          <w:tcPr>
            <w:tcW w:w="1980" w:type="dxa"/>
            <w:vAlign w:val="center"/>
          </w:tcPr>
          <w:p w14:paraId="3BE04194" w14:textId="77777777" w:rsidR="000B0501" w:rsidRDefault="000B0501" w:rsidP="00885B96">
            <w:pPr>
              <w:jc w:val="right"/>
            </w:pPr>
          </w:p>
        </w:tc>
        <w:tc>
          <w:tcPr>
            <w:tcW w:w="4968" w:type="dxa"/>
          </w:tcPr>
          <w:p w14:paraId="25408D14" w14:textId="77777777" w:rsidR="000B0501" w:rsidRDefault="000B0501" w:rsidP="00885B96"/>
        </w:tc>
      </w:tr>
      <w:tr w:rsidR="000B0501" w14:paraId="65F73AC0" w14:textId="77777777" w:rsidTr="00885B96">
        <w:tc>
          <w:tcPr>
            <w:tcW w:w="4068" w:type="dxa"/>
            <w:vAlign w:val="center"/>
          </w:tcPr>
          <w:p w14:paraId="636357E7" w14:textId="77777777" w:rsidR="000B0501" w:rsidRPr="007B3B88" w:rsidRDefault="007B3B88" w:rsidP="00885B96">
            <w:pPr>
              <w:rPr>
                <w:rFonts w:ascii="Times New Roman" w:hAnsi="Times New Roman" w:cs="Times New Roman"/>
                <w:sz w:val="20"/>
                <w:szCs w:val="20"/>
              </w:rPr>
            </w:pPr>
            <w:r w:rsidRPr="000B0501">
              <w:rPr>
                <w:rFonts w:ascii="Times New Roman" w:hAnsi="Times New Roman" w:cs="Times New Roman"/>
                <w:b/>
                <w:sz w:val="20"/>
                <w:szCs w:val="20"/>
              </w:rPr>
              <w:fldChar w:fldCharType="begin">
                <w:ffData>
                  <w:name w:val=""/>
                  <w:enabled/>
                  <w:calcOnExit w:val="0"/>
                  <w:checkBox>
                    <w:sizeAuto/>
                    <w:default w:val="0"/>
                  </w:checkBox>
                </w:ffData>
              </w:fldChar>
            </w:r>
            <w:r w:rsidRPr="000B0501">
              <w:rPr>
                <w:rFonts w:ascii="Times New Roman" w:hAnsi="Times New Roman" w:cs="Times New Roman"/>
                <w:b/>
                <w:sz w:val="20"/>
                <w:szCs w:val="20"/>
              </w:rPr>
              <w:instrText xml:space="preserve"> FORMCHECKBOX </w:instrText>
            </w:r>
            <w:r w:rsidR="00BC0BD8">
              <w:rPr>
                <w:rFonts w:ascii="Times New Roman" w:hAnsi="Times New Roman" w:cs="Times New Roman"/>
                <w:b/>
                <w:sz w:val="20"/>
                <w:szCs w:val="20"/>
              </w:rPr>
            </w:r>
            <w:r w:rsidR="00BC0BD8">
              <w:rPr>
                <w:rFonts w:ascii="Times New Roman" w:hAnsi="Times New Roman" w:cs="Times New Roman"/>
                <w:b/>
                <w:sz w:val="20"/>
                <w:szCs w:val="20"/>
              </w:rPr>
              <w:fldChar w:fldCharType="separate"/>
            </w:r>
            <w:r w:rsidRPr="000B0501">
              <w:rPr>
                <w:rFonts w:ascii="Times New Roman" w:hAnsi="Times New Roman" w:cs="Times New Roman"/>
                <w:b/>
                <w:sz w:val="20"/>
                <w:szCs w:val="20"/>
              </w:rPr>
              <w:fldChar w:fldCharType="end"/>
            </w:r>
            <w:r>
              <w:rPr>
                <w:rFonts w:ascii="Times New Roman" w:hAnsi="Times New Roman" w:cs="Times New Roman"/>
                <w:b/>
                <w:sz w:val="20"/>
                <w:szCs w:val="20"/>
              </w:rPr>
              <w:t xml:space="preserve"> </w:t>
            </w:r>
            <w:r>
              <w:rPr>
                <w:rFonts w:ascii="Times New Roman" w:hAnsi="Times New Roman" w:cs="Times New Roman"/>
                <w:sz w:val="20"/>
                <w:szCs w:val="20"/>
              </w:rPr>
              <w:t>Paid authorship</w:t>
            </w:r>
          </w:p>
        </w:tc>
        <w:tc>
          <w:tcPr>
            <w:tcW w:w="1980" w:type="dxa"/>
            <w:vAlign w:val="center"/>
          </w:tcPr>
          <w:p w14:paraId="75302AF5" w14:textId="77777777" w:rsidR="000B0501" w:rsidRDefault="000B0501" w:rsidP="00885B96">
            <w:pPr>
              <w:jc w:val="right"/>
            </w:pPr>
          </w:p>
        </w:tc>
        <w:tc>
          <w:tcPr>
            <w:tcW w:w="4968" w:type="dxa"/>
          </w:tcPr>
          <w:p w14:paraId="53ECE460" w14:textId="77777777" w:rsidR="000B0501" w:rsidRDefault="000B0501" w:rsidP="00885B96"/>
          <w:p w14:paraId="42021BF4" w14:textId="77777777" w:rsidR="00885B96" w:rsidRDefault="00885B96" w:rsidP="00885B96"/>
        </w:tc>
      </w:tr>
      <w:tr w:rsidR="000B0501" w14:paraId="6CD6F148" w14:textId="77777777" w:rsidTr="00885B96">
        <w:tc>
          <w:tcPr>
            <w:tcW w:w="4068" w:type="dxa"/>
            <w:vAlign w:val="center"/>
          </w:tcPr>
          <w:p w14:paraId="5895D328" w14:textId="77777777" w:rsidR="001E24A0" w:rsidRPr="007B3B88" w:rsidRDefault="007B3B88" w:rsidP="00885B96">
            <w:pPr>
              <w:rPr>
                <w:rFonts w:ascii="Times New Roman" w:hAnsi="Times New Roman" w:cs="Times New Roman"/>
                <w:sz w:val="20"/>
                <w:szCs w:val="20"/>
              </w:rPr>
            </w:pPr>
            <w:r w:rsidRPr="000B0501">
              <w:rPr>
                <w:rFonts w:ascii="Times New Roman" w:hAnsi="Times New Roman" w:cs="Times New Roman"/>
                <w:b/>
                <w:sz w:val="20"/>
                <w:szCs w:val="20"/>
              </w:rPr>
              <w:fldChar w:fldCharType="begin">
                <w:ffData>
                  <w:name w:val=""/>
                  <w:enabled/>
                  <w:calcOnExit w:val="0"/>
                  <w:checkBox>
                    <w:sizeAuto/>
                    <w:default w:val="0"/>
                  </w:checkBox>
                </w:ffData>
              </w:fldChar>
            </w:r>
            <w:r w:rsidRPr="000B0501">
              <w:rPr>
                <w:rFonts w:ascii="Times New Roman" w:hAnsi="Times New Roman" w:cs="Times New Roman"/>
                <w:b/>
                <w:sz w:val="20"/>
                <w:szCs w:val="20"/>
              </w:rPr>
              <w:instrText xml:space="preserve"> FORMCHECKBOX </w:instrText>
            </w:r>
            <w:r w:rsidR="00BC0BD8">
              <w:rPr>
                <w:rFonts w:ascii="Times New Roman" w:hAnsi="Times New Roman" w:cs="Times New Roman"/>
                <w:b/>
                <w:sz w:val="20"/>
                <w:szCs w:val="20"/>
              </w:rPr>
            </w:r>
            <w:r w:rsidR="00BC0BD8">
              <w:rPr>
                <w:rFonts w:ascii="Times New Roman" w:hAnsi="Times New Roman" w:cs="Times New Roman"/>
                <w:b/>
                <w:sz w:val="20"/>
                <w:szCs w:val="20"/>
              </w:rPr>
              <w:fldChar w:fldCharType="separate"/>
            </w:r>
            <w:r w:rsidRPr="000B0501">
              <w:rPr>
                <w:rFonts w:ascii="Times New Roman" w:hAnsi="Times New Roman" w:cs="Times New Roman"/>
                <w:b/>
                <w:sz w:val="20"/>
                <w:szCs w:val="20"/>
              </w:rPr>
              <w:fldChar w:fldCharType="end"/>
            </w:r>
            <w:r>
              <w:rPr>
                <w:rFonts w:ascii="Times New Roman" w:hAnsi="Times New Roman" w:cs="Times New Roman"/>
                <w:b/>
                <w:sz w:val="20"/>
                <w:szCs w:val="20"/>
              </w:rPr>
              <w:t xml:space="preserve"> </w:t>
            </w:r>
            <w:r>
              <w:rPr>
                <w:rFonts w:ascii="Times New Roman" w:hAnsi="Times New Roman" w:cs="Times New Roman"/>
                <w:sz w:val="20"/>
                <w:szCs w:val="20"/>
              </w:rPr>
              <w:t>Travel reimbursement</w:t>
            </w:r>
          </w:p>
        </w:tc>
        <w:tc>
          <w:tcPr>
            <w:tcW w:w="1980" w:type="dxa"/>
            <w:vAlign w:val="center"/>
          </w:tcPr>
          <w:p w14:paraId="06D28598" w14:textId="77777777" w:rsidR="000B0501" w:rsidRDefault="000B0501" w:rsidP="00885B96">
            <w:pPr>
              <w:jc w:val="right"/>
            </w:pPr>
          </w:p>
        </w:tc>
        <w:tc>
          <w:tcPr>
            <w:tcW w:w="4968" w:type="dxa"/>
          </w:tcPr>
          <w:p w14:paraId="555BC673" w14:textId="77777777" w:rsidR="000B0501" w:rsidRDefault="000B0501"/>
          <w:p w14:paraId="3CD90664" w14:textId="77777777" w:rsidR="00885B96" w:rsidRDefault="00885B96"/>
        </w:tc>
      </w:tr>
      <w:tr w:rsidR="000B0501" w14:paraId="09A8E88A" w14:textId="77777777" w:rsidTr="00885B96">
        <w:tc>
          <w:tcPr>
            <w:tcW w:w="4068" w:type="dxa"/>
            <w:vAlign w:val="center"/>
          </w:tcPr>
          <w:p w14:paraId="0CF357E3" w14:textId="77777777" w:rsidR="001E24A0" w:rsidRPr="007B3B88" w:rsidRDefault="007B3B88" w:rsidP="00885B96">
            <w:pPr>
              <w:rPr>
                <w:rFonts w:ascii="Times New Roman" w:hAnsi="Times New Roman" w:cs="Times New Roman"/>
                <w:sz w:val="20"/>
                <w:szCs w:val="20"/>
              </w:rPr>
            </w:pPr>
            <w:r w:rsidRPr="000B0501">
              <w:rPr>
                <w:rFonts w:ascii="Times New Roman" w:hAnsi="Times New Roman" w:cs="Times New Roman"/>
                <w:b/>
                <w:sz w:val="20"/>
                <w:szCs w:val="20"/>
              </w:rPr>
              <w:fldChar w:fldCharType="begin">
                <w:ffData>
                  <w:name w:val=""/>
                  <w:enabled/>
                  <w:calcOnExit w:val="0"/>
                  <w:checkBox>
                    <w:sizeAuto/>
                    <w:default w:val="0"/>
                  </w:checkBox>
                </w:ffData>
              </w:fldChar>
            </w:r>
            <w:r w:rsidRPr="000B0501">
              <w:rPr>
                <w:rFonts w:ascii="Times New Roman" w:hAnsi="Times New Roman" w:cs="Times New Roman"/>
                <w:b/>
                <w:sz w:val="20"/>
                <w:szCs w:val="20"/>
              </w:rPr>
              <w:instrText xml:space="preserve"> FORMCHECKBOX </w:instrText>
            </w:r>
            <w:r w:rsidR="00BC0BD8">
              <w:rPr>
                <w:rFonts w:ascii="Times New Roman" w:hAnsi="Times New Roman" w:cs="Times New Roman"/>
                <w:b/>
                <w:sz w:val="20"/>
                <w:szCs w:val="20"/>
              </w:rPr>
            </w:r>
            <w:r w:rsidR="00BC0BD8">
              <w:rPr>
                <w:rFonts w:ascii="Times New Roman" w:hAnsi="Times New Roman" w:cs="Times New Roman"/>
                <w:b/>
                <w:sz w:val="20"/>
                <w:szCs w:val="20"/>
              </w:rPr>
              <w:fldChar w:fldCharType="separate"/>
            </w:r>
            <w:r w:rsidRPr="000B0501">
              <w:rPr>
                <w:rFonts w:ascii="Times New Roman" w:hAnsi="Times New Roman" w:cs="Times New Roman"/>
                <w:b/>
                <w:sz w:val="20"/>
                <w:szCs w:val="20"/>
              </w:rPr>
              <w:fldChar w:fldCharType="end"/>
            </w:r>
            <w:r>
              <w:rPr>
                <w:rFonts w:ascii="Times New Roman" w:hAnsi="Times New Roman" w:cs="Times New Roman"/>
                <w:b/>
                <w:sz w:val="20"/>
                <w:szCs w:val="20"/>
              </w:rPr>
              <w:t xml:space="preserve"> </w:t>
            </w:r>
            <w:r>
              <w:rPr>
                <w:rFonts w:ascii="Times New Roman" w:hAnsi="Times New Roman" w:cs="Times New Roman"/>
                <w:sz w:val="20"/>
                <w:szCs w:val="20"/>
              </w:rPr>
              <w:t>Stock or stock option</w:t>
            </w:r>
          </w:p>
        </w:tc>
        <w:tc>
          <w:tcPr>
            <w:tcW w:w="1980" w:type="dxa"/>
            <w:vAlign w:val="center"/>
          </w:tcPr>
          <w:p w14:paraId="6E7F5556" w14:textId="77777777" w:rsidR="000B0501" w:rsidRDefault="000B0501" w:rsidP="00885B96">
            <w:pPr>
              <w:jc w:val="right"/>
            </w:pPr>
          </w:p>
        </w:tc>
        <w:tc>
          <w:tcPr>
            <w:tcW w:w="4968" w:type="dxa"/>
          </w:tcPr>
          <w:p w14:paraId="25F9B516" w14:textId="77777777" w:rsidR="000B0501" w:rsidRDefault="000B0501"/>
          <w:p w14:paraId="77A4D5BF" w14:textId="77777777" w:rsidR="00885B96" w:rsidRDefault="00885B96"/>
        </w:tc>
      </w:tr>
      <w:tr w:rsidR="000B0501" w14:paraId="6DEA2E91" w14:textId="77777777" w:rsidTr="00885B96">
        <w:tc>
          <w:tcPr>
            <w:tcW w:w="4068" w:type="dxa"/>
            <w:vAlign w:val="center"/>
          </w:tcPr>
          <w:p w14:paraId="2FEDBC31" w14:textId="77777777" w:rsidR="001E24A0" w:rsidRPr="007B3B88" w:rsidRDefault="007B3B88" w:rsidP="00885B96">
            <w:pPr>
              <w:rPr>
                <w:rFonts w:ascii="Times New Roman" w:hAnsi="Times New Roman" w:cs="Times New Roman"/>
                <w:sz w:val="20"/>
                <w:szCs w:val="20"/>
              </w:rPr>
            </w:pPr>
            <w:r w:rsidRPr="000B0501">
              <w:rPr>
                <w:rFonts w:ascii="Times New Roman" w:hAnsi="Times New Roman" w:cs="Times New Roman"/>
                <w:b/>
                <w:sz w:val="20"/>
                <w:szCs w:val="20"/>
              </w:rPr>
              <w:fldChar w:fldCharType="begin">
                <w:ffData>
                  <w:name w:val=""/>
                  <w:enabled/>
                  <w:calcOnExit w:val="0"/>
                  <w:checkBox>
                    <w:sizeAuto/>
                    <w:default w:val="0"/>
                  </w:checkBox>
                </w:ffData>
              </w:fldChar>
            </w:r>
            <w:r w:rsidRPr="000B0501">
              <w:rPr>
                <w:rFonts w:ascii="Times New Roman" w:hAnsi="Times New Roman" w:cs="Times New Roman"/>
                <w:b/>
                <w:sz w:val="20"/>
                <w:szCs w:val="20"/>
              </w:rPr>
              <w:instrText xml:space="preserve"> FORMCHECKBOX </w:instrText>
            </w:r>
            <w:r w:rsidR="00BC0BD8">
              <w:rPr>
                <w:rFonts w:ascii="Times New Roman" w:hAnsi="Times New Roman" w:cs="Times New Roman"/>
                <w:b/>
                <w:sz w:val="20"/>
                <w:szCs w:val="20"/>
              </w:rPr>
            </w:r>
            <w:r w:rsidR="00BC0BD8">
              <w:rPr>
                <w:rFonts w:ascii="Times New Roman" w:hAnsi="Times New Roman" w:cs="Times New Roman"/>
                <w:b/>
                <w:sz w:val="20"/>
                <w:szCs w:val="20"/>
              </w:rPr>
              <w:fldChar w:fldCharType="separate"/>
            </w:r>
            <w:r w:rsidRPr="000B0501">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1E24A0">
              <w:rPr>
                <w:rFonts w:ascii="Times New Roman" w:hAnsi="Times New Roman" w:cs="Times New Roman"/>
                <w:sz w:val="20"/>
                <w:szCs w:val="20"/>
              </w:rPr>
              <w:t>Royalties</w:t>
            </w:r>
          </w:p>
        </w:tc>
        <w:tc>
          <w:tcPr>
            <w:tcW w:w="1980" w:type="dxa"/>
            <w:vAlign w:val="center"/>
          </w:tcPr>
          <w:p w14:paraId="4E597745" w14:textId="77777777" w:rsidR="000B0501" w:rsidRDefault="000B0501" w:rsidP="00885B96">
            <w:pPr>
              <w:jc w:val="right"/>
            </w:pPr>
          </w:p>
        </w:tc>
        <w:tc>
          <w:tcPr>
            <w:tcW w:w="4968" w:type="dxa"/>
          </w:tcPr>
          <w:p w14:paraId="5941793E" w14:textId="77777777" w:rsidR="000B0501" w:rsidRDefault="000B0501"/>
          <w:p w14:paraId="3FD51DEF" w14:textId="77777777" w:rsidR="00885B96" w:rsidRDefault="00885B96"/>
        </w:tc>
      </w:tr>
      <w:tr w:rsidR="001E24A0" w14:paraId="30197C28" w14:textId="77777777" w:rsidTr="00885B96">
        <w:tc>
          <w:tcPr>
            <w:tcW w:w="4068" w:type="dxa"/>
            <w:vAlign w:val="center"/>
          </w:tcPr>
          <w:p w14:paraId="4C095B39" w14:textId="77777777" w:rsidR="001E24A0" w:rsidRPr="001E24A0" w:rsidRDefault="001E24A0" w:rsidP="00885B96">
            <w:pPr>
              <w:rPr>
                <w:rFonts w:ascii="Times New Roman" w:hAnsi="Times New Roman" w:cs="Times New Roman"/>
                <w:sz w:val="20"/>
                <w:szCs w:val="20"/>
              </w:rPr>
            </w:pPr>
            <w:r w:rsidRPr="000B0501">
              <w:rPr>
                <w:rFonts w:ascii="Times New Roman" w:hAnsi="Times New Roman" w:cs="Times New Roman"/>
                <w:b/>
                <w:sz w:val="20"/>
                <w:szCs w:val="20"/>
              </w:rPr>
              <w:fldChar w:fldCharType="begin">
                <w:ffData>
                  <w:name w:val=""/>
                  <w:enabled/>
                  <w:calcOnExit w:val="0"/>
                  <w:checkBox>
                    <w:sizeAuto/>
                    <w:default w:val="0"/>
                  </w:checkBox>
                </w:ffData>
              </w:fldChar>
            </w:r>
            <w:r w:rsidRPr="000B0501">
              <w:rPr>
                <w:rFonts w:ascii="Times New Roman" w:hAnsi="Times New Roman" w:cs="Times New Roman"/>
                <w:b/>
                <w:sz w:val="20"/>
                <w:szCs w:val="20"/>
              </w:rPr>
              <w:instrText xml:space="preserve"> FORMCHECKBOX </w:instrText>
            </w:r>
            <w:r w:rsidR="00BC0BD8">
              <w:rPr>
                <w:rFonts w:ascii="Times New Roman" w:hAnsi="Times New Roman" w:cs="Times New Roman"/>
                <w:b/>
                <w:sz w:val="20"/>
                <w:szCs w:val="20"/>
              </w:rPr>
            </w:r>
            <w:r w:rsidR="00BC0BD8">
              <w:rPr>
                <w:rFonts w:ascii="Times New Roman" w:hAnsi="Times New Roman" w:cs="Times New Roman"/>
                <w:b/>
                <w:sz w:val="20"/>
                <w:szCs w:val="20"/>
              </w:rPr>
              <w:fldChar w:fldCharType="separate"/>
            </w:r>
            <w:r w:rsidRPr="000B0501">
              <w:rPr>
                <w:rFonts w:ascii="Times New Roman" w:hAnsi="Times New Roman" w:cs="Times New Roman"/>
                <w:b/>
                <w:sz w:val="20"/>
                <w:szCs w:val="20"/>
              </w:rPr>
              <w:fldChar w:fldCharType="end"/>
            </w:r>
            <w:r>
              <w:rPr>
                <w:rFonts w:ascii="Times New Roman" w:hAnsi="Times New Roman" w:cs="Times New Roman"/>
                <w:b/>
                <w:sz w:val="20"/>
                <w:szCs w:val="20"/>
              </w:rPr>
              <w:t xml:space="preserve"> </w:t>
            </w:r>
            <w:r>
              <w:rPr>
                <w:rFonts w:ascii="Times New Roman" w:hAnsi="Times New Roman" w:cs="Times New Roman"/>
                <w:sz w:val="20"/>
                <w:szCs w:val="20"/>
              </w:rPr>
              <w:t>Rights from patents or copyrights</w:t>
            </w:r>
          </w:p>
        </w:tc>
        <w:tc>
          <w:tcPr>
            <w:tcW w:w="1980" w:type="dxa"/>
            <w:vAlign w:val="center"/>
          </w:tcPr>
          <w:p w14:paraId="1DFD7EF0" w14:textId="77777777" w:rsidR="001E24A0" w:rsidRDefault="001E24A0" w:rsidP="00885B96">
            <w:pPr>
              <w:jc w:val="right"/>
            </w:pPr>
          </w:p>
        </w:tc>
        <w:tc>
          <w:tcPr>
            <w:tcW w:w="4968" w:type="dxa"/>
          </w:tcPr>
          <w:p w14:paraId="20FB7FE0" w14:textId="77777777" w:rsidR="001E24A0" w:rsidRDefault="001E24A0"/>
          <w:p w14:paraId="6B65812D" w14:textId="77777777" w:rsidR="00885B96" w:rsidRDefault="00885B96"/>
        </w:tc>
      </w:tr>
      <w:tr w:rsidR="001E24A0" w14:paraId="3AC300BE" w14:textId="77777777" w:rsidTr="00885B96">
        <w:tc>
          <w:tcPr>
            <w:tcW w:w="4068" w:type="dxa"/>
            <w:vAlign w:val="center"/>
          </w:tcPr>
          <w:p w14:paraId="5CBCD815" w14:textId="77777777" w:rsidR="001E24A0" w:rsidRPr="001E24A0" w:rsidRDefault="001E24A0" w:rsidP="00885B96">
            <w:pPr>
              <w:rPr>
                <w:rFonts w:ascii="Times New Roman" w:hAnsi="Times New Roman" w:cs="Times New Roman"/>
                <w:sz w:val="20"/>
                <w:szCs w:val="20"/>
              </w:rPr>
            </w:pPr>
            <w:r w:rsidRPr="000B0501">
              <w:rPr>
                <w:rFonts w:ascii="Times New Roman" w:hAnsi="Times New Roman" w:cs="Times New Roman"/>
                <w:b/>
                <w:sz w:val="20"/>
                <w:szCs w:val="20"/>
              </w:rPr>
              <w:fldChar w:fldCharType="begin">
                <w:ffData>
                  <w:name w:val=""/>
                  <w:enabled/>
                  <w:calcOnExit w:val="0"/>
                  <w:checkBox>
                    <w:sizeAuto/>
                    <w:default w:val="0"/>
                  </w:checkBox>
                </w:ffData>
              </w:fldChar>
            </w:r>
            <w:r w:rsidRPr="000B0501">
              <w:rPr>
                <w:rFonts w:ascii="Times New Roman" w:hAnsi="Times New Roman" w:cs="Times New Roman"/>
                <w:b/>
                <w:sz w:val="20"/>
                <w:szCs w:val="20"/>
              </w:rPr>
              <w:instrText xml:space="preserve"> FORMCHECKBOX </w:instrText>
            </w:r>
            <w:r w:rsidR="00BC0BD8">
              <w:rPr>
                <w:rFonts w:ascii="Times New Roman" w:hAnsi="Times New Roman" w:cs="Times New Roman"/>
                <w:b/>
                <w:sz w:val="20"/>
                <w:szCs w:val="20"/>
              </w:rPr>
            </w:r>
            <w:r w:rsidR="00BC0BD8">
              <w:rPr>
                <w:rFonts w:ascii="Times New Roman" w:hAnsi="Times New Roman" w:cs="Times New Roman"/>
                <w:b/>
                <w:sz w:val="20"/>
                <w:szCs w:val="20"/>
              </w:rPr>
              <w:fldChar w:fldCharType="separate"/>
            </w:r>
            <w:r w:rsidRPr="000B0501">
              <w:rPr>
                <w:rFonts w:ascii="Times New Roman" w:hAnsi="Times New Roman" w:cs="Times New Roman"/>
                <w:b/>
                <w:sz w:val="20"/>
                <w:szCs w:val="20"/>
              </w:rPr>
              <w:fldChar w:fldCharType="end"/>
            </w:r>
            <w:r>
              <w:rPr>
                <w:rFonts w:ascii="Times New Roman" w:hAnsi="Times New Roman" w:cs="Times New Roman"/>
                <w:b/>
                <w:sz w:val="20"/>
                <w:szCs w:val="20"/>
              </w:rPr>
              <w:t xml:space="preserve"> </w:t>
            </w:r>
            <w:r>
              <w:rPr>
                <w:rFonts w:ascii="Times New Roman" w:hAnsi="Times New Roman" w:cs="Times New Roman"/>
                <w:sz w:val="20"/>
                <w:szCs w:val="20"/>
              </w:rPr>
              <w:t>Gifts, gratuities, anything of monetary value</w:t>
            </w:r>
          </w:p>
        </w:tc>
        <w:tc>
          <w:tcPr>
            <w:tcW w:w="1980" w:type="dxa"/>
            <w:vAlign w:val="center"/>
          </w:tcPr>
          <w:p w14:paraId="53BA7764" w14:textId="77777777" w:rsidR="001E24A0" w:rsidRDefault="001E24A0" w:rsidP="00885B96">
            <w:pPr>
              <w:jc w:val="right"/>
            </w:pPr>
          </w:p>
        </w:tc>
        <w:tc>
          <w:tcPr>
            <w:tcW w:w="4968" w:type="dxa"/>
          </w:tcPr>
          <w:p w14:paraId="33832865" w14:textId="77777777" w:rsidR="001E24A0" w:rsidRDefault="001E24A0"/>
          <w:p w14:paraId="49B18834" w14:textId="77777777" w:rsidR="00885B96" w:rsidRDefault="00885B96"/>
        </w:tc>
      </w:tr>
      <w:tr w:rsidR="001E24A0" w14:paraId="63784118" w14:textId="77777777" w:rsidTr="00885B96">
        <w:tc>
          <w:tcPr>
            <w:tcW w:w="4068" w:type="dxa"/>
            <w:vAlign w:val="center"/>
          </w:tcPr>
          <w:p w14:paraId="6600484C" w14:textId="77777777" w:rsidR="001E24A0" w:rsidRPr="001E24A0" w:rsidRDefault="001E24A0" w:rsidP="00885B96">
            <w:pPr>
              <w:rPr>
                <w:rFonts w:ascii="Times New Roman" w:hAnsi="Times New Roman" w:cs="Times New Roman"/>
                <w:sz w:val="20"/>
                <w:szCs w:val="20"/>
              </w:rPr>
            </w:pPr>
            <w:r w:rsidRPr="000B0501">
              <w:rPr>
                <w:rFonts w:ascii="Times New Roman" w:hAnsi="Times New Roman" w:cs="Times New Roman"/>
                <w:b/>
                <w:sz w:val="20"/>
                <w:szCs w:val="20"/>
              </w:rPr>
              <w:fldChar w:fldCharType="begin">
                <w:ffData>
                  <w:name w:val=""/>
                  <w:enabled/>
                  <w:calcOnExit w:val="0"/>
                  <w:checkBox>
                    <w:sizeAuto/>
                    <w:default w:val="0"/>
                  </w:checkBox>
                </w:ffData>
              </w:fldChar>
            </w:r>
            <w:r w:rsidRPr="000B0501">
              <w:rPr>
                <w:rFonts w:ascii="Times New Roman" w:hAnsi="Times New Roman" w:cs="Times New Roman"/>
                <w:b/>
                <w:sz w:val="20"/>
                <w:szCs w:val="20"/>
              </w:rPr>
              <w:instrText xml:space="preserve"> FORMCHECKBOX </w:instrText>
            </w:r>
            <w:r w:rsidR="00BC0BD8">
              <w:rPr>
                <w:rFonts w:ascii="Times New Roman" w:hAnsi="Times New Roman" w:cs="Times New Roman"/>
                <w:b/>
                <w:sz w:val="20"/>
                <w:szCs w:val="20"/>
              </w:rPr>
            </w:r>
            <w:r w:rsidR="00BC0BD8">
              <w:rPr>
                <w:rFonts w:ascii="Times New Roman" w:hAnsi="Times New Roman" w:cs="Times New Roman"/>
                <w:b/>
                <w:sz w:val="20"/>
                <w:szCs w:val="20"/>
              </w:rPr>
              <w:fldChar w:fldCharType="separate"/>
            </w:r>
            <w:r w:rsidRPr="000B0501">
              <w:rPr>
                <w:rFonts w:ascii="Times New Roman" w:hAnsi="Times New Roman" w:cs="Times New Roman"/>
                <w:b/>
                <w:sz w:val="20"/>
                <w:szCs w:val="20"/>
              </w:rPr>
              <w:fldChar w:fldCharType="end"/>
            </w:r>
            <w:r>
              <w:rPr>
                <w:rFonts w:ascii="Times New Roman" w:hAnsi="Times New Roman" w:cs="Times New Roman"/>
                <w:b/>
                <w:sz w:val="20"/>
                <w:szCs w:val="20"/>
              </w:rPr>
              <w:t xml:space="preserve"> </w:t>
            </w:r>
            <w:r>
              <w:rPr>
                <w:rFonts w:ascii="Times New Roman" w:hAnsi="Times New Roman" w:cs="Times New Roman"/>
                <w:sz w:val="20"/>
                <w:szCs w:val="20"/>
              </w:rPr>
              <w:t>Loans</w:t>
            </w:r>
          </w:p>
        </w:tc>
        <w:tc>
          <w:tcPr>
            <w:tcW w:w="1980" w:type="dxa"/>
            <w:vAlign w:val="center"/>
          </w:tcPr>
          <w:p w14:paraId="33E26C31" w14:textId="77777777" w:rsidR="001E24A0" w:rsidRDefault="001E24A0" w:rsidP="00885B96">
            <w:pPr>
              <w:jc w:val="right"/>
            </w:pPr>
          </w:p>
        </w:tc>
        <w:tc>
          <w:tcPr>
            <w:tcW w:w="4968" w:type="dxa"/>
          </w:tcPr>
          <w:p w14:paraId="105D72D0" w14:textId="77777777" w:rsidR="001E24A0" w:rsidRDefault="001E24A0"/>
          <w:p w14:paraId="6C0A5553" w14:textId="77777777" w:rsidR="00885B96" w:rsidRDefault="00885B96"/>
        </w:tc>
      </w:tr>
      <w:tr w:rsidR="001E24A0" w14:paraId="64EB124A" w14:textId="77777777" w:rsidTr="00885B96">
        <w:tc>
          <w:tcPr>
            <w:tcW w:w="4068" w:type="dxa"/>
            <w:vAlign w:val="center"/>
          </w:tcPr>
          <w:p w14:paraId="17661DF2" w14:textId="77777777" w:rsidR="001E24A0" w:rsidRPr="000B0501" w:rsidRDefault="001E24A0" w:rsidP="00885B96">
            <w:pPr>
              <w:rPr>
                <w:rFonts w:ascii="Times New Roman" w:hAnsi="Times New Roman" w:cs="Times New Roman"/>
                <w:b/>
                <w:sz w:val="20"/>
                <w:szCs w:val="20"/>
              </w:rPr>
            </w:pPr>
            <w:r w:rsidRPr="000B0501">
              <w:rPr>
                <w:rFonts w:ascii="Times New Roman" w:hAnsi="Times New Roman" w:cs="Times New Roman"/>
                <w:b/>
                <w:sz w:val="20"/>
                <w:szCs w:val="20"/>
              </w:rPr>
              <w:fldChar w:fldCharType="begin">
                <w:ffData>
                  <w:name w:val=""/>
                  <w:enabled/>
                  <w:calcOnExit w:val="0"/>
                  <w:checkBox>
                    <w:sizeAuto/>
                    <w:default w:val="0"/>
                  </w:checkBox>
                </w:ffData>
              </w:fldChar>
            </w:r>
            <w:r w:rsidRPr="000B0501">
              <w:rPr>
                <w:rFonts w:ascii="Times New Roman" w:hAnsi="Times New Roman" w:cs="Times New Roman"/>
                <w:b/>
                <w:sz w:val="20"/>
                <w:szCs w:val="20"/>
              </w:rPr>
              <w:instrText xml:space="preserve"> FORMCHECKBOX </w:instrText>
            </w:r>
            <w:r w:rsidR="00BC0BD8">
              <w:rPr>
                <w:rFonts w:ascii="Times New Roman" w:hAnsi="Times New Roman" w:cs="Times New Roman"/>
                <w:b/>
                <w:sz w:val="20"/>
                <w:szCs w:val="20"/>
              </w:rPr>
            </w:r>
            <w:r w:rsidR="00BC0BD8">
              <w:rPr>
                <w:rFonts w:ascii="Times New Roman" w:hAnsi="Times New Roman" w:cs="Times New Roman"/>
                <w:b/>
                <w:sz w:val="20"/>
                <w:szCs w:val="20"/>
              </w:rPr>
              <w:fldChar w:fldCharType="separate"/>
            </w:r>
            <w:r w:rsidRPr="000B0501">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Pr="001E24A0">
              <w:rPr>
                <w:rFonts w:ascii="Times New Roman" w:hAnsi="Times New Roman" w:cs="Times New Roman"/>
                <w:sz w:val="20"/>
                <w:szCs w:val="20"/>
              </w:rPr>
              <w:t>Other</w:t>
            </w:r>
            <w:r>
              <w:rPr>
                <w:rFonts w:ascii="Times New Roman" w:hAnsi="Times New Roman" w:cs="Times New Roman"/>
                <w:sz w:val="20"/>
                <w:szCs w:val="20"/>
              </w:rPr>
              <w:t xml:space="preserve"> income, equity,  or ownership interest</w:t>
            </w:r>
          </w:p>
        </w:tc>
        <w:tc>
          <w:tcPr>
            <w:tcW w:w="1980" w:type="dxa"/>
            <w:vAlign w:val="center"/>
          </w:tcPr>
          <w:p w14:paraId="439799CA" w14:textId="77777777" w:rsidR="001E24A0" w:rsidRDefault="001E24A0" w:rsidP="00885B96">
            <w:pPr>
              <w:jc w:val="right"/>
            </w:pPr>
          </w:p>
        </w:tc>
        <w:tc>
          <w:tcPr>
            <w:tcW w:w="4968" w:type="dxa"/>
          </w:tcPr>
          <w:p w14:paraId="29F3C229" w14:textId="77777777" w:rsidR="001E24A0" w:rsidRDefault="001E24A0"/>
          <w:p w14:paraId="076C6854" w14:textId="77777777" w:rsidR="00885B96" w:rsidRDefault="00885B96"/>
        </w:tc>
      </w:tr>
    </w:tbl>
    <w:p w14:paraId="29298E6E" w14:textId="77777777" w:rsidR="000B0501" w:rsidRDefault="000B0501" w:rsidP="00135366">
      <w:pPr>
        <w:spacing w:after="0"/>
        <w:rPr>
          <w:rFonts w:ascii="Times New Roman" w:hAnsi="Times New Roman" w:cs="Times New Roman"/>
          <w:sz w:val="20"/>
          <w:szCs w:val="20"/>
        </w:rPr>
      </w:pPr>
    </w:p>
    <w:p w14:paraId="3A49DADE" w14:textId="77777777" w:rsidR="001E24A0" w:rsidRDefault="001E24A0" w:rsidP="00135366">
      <w:pPr>
        <w:spacing w:after="0"/>
        <w:rPr>
          <w:rFonts w:ascii="Times New Roman" w:hAnsi="Times New Roman" w:cs="Times New Roman"/>
          <w:sz w:val="20"/>
          <w:szCs w:val="20"/>
        </w:rPr>
      </w:pPr>
      <w:r>
        <w:rPr>
          <w:rFonts w:ascii="Times New Roman" w:hAnsi="Times New Roman" w:cs="Times New Roman"/>
          <w:sz w:val="20"/>
          <w:szCs w:val="20"/>
        </w:rPr>
        <w:t>Please provide the aggregate amount of all interests you have in the entity above: $</w:t>
      </w:r>
      <w:r w:rsidR="00280611">
        <w:rPr>
          <w:rFonts w:ascii="Times New Roman" w:hAnsi="Times New Roman" w:cs="Times New Roman"/>
          <w:sz w:val="20"/>
          <w:szCs w:val="20"/>
        </w:rPr>
        <w:t xml:space="preserve"> </w:t>
      </w:r>
      <w:r w:rsidR="00DF5715" w:rsidRPr="00DF5715">
        <w:rPr>
          <w:rFonts w:ascii="Times New Roman" w:hAnsi="Times New Roman" w:cs="Times New Roman"/>
          <w:sz w:val="20"/>
          <w:szCs w:val="20"/>
          <w:u w:val="single"/>
        </w:rPr>
        <w:fldChar w:fldCharType="begin">
          <w:ffData>
            <w:name w:val="Text1"/>
            <w:enabled/>
            <w:calcOnExit w:val="0"/>
            <w:textInput/>
          </w:ffData>
        </w:fldChar>
      </w:r>
      <w:bookmarkStart w:id="0" w:name="Text1"/>
      <w:r w:rsidR="00DF5715" w:rsidRPr="00DF5715">
        <w:rPr>
          <w:rFonts w:ascii="Times New Roman" w:hAnsi="Times New Roman" w:cs="Times New Roman"/>
          <w:sz w:val="20"/>
          <w:szCs w:val="20"/>
          <w:u w:val="single"/>
        </w:rPr>
        <w:instrText xml:space="preserve"> FORMTEXT </w:instrText>
      </w:r>
      <w:r w:rsidR="00DF5715" w:rsidRPr="00DF5715">
        <w:rPr>
          <w:rFonts w:ascii="Times New Roman" w:hAnsi="Times New Roman" w:cs="Times New Roman"/>
          <w:sz w:val="20"/>
          <w:szCs w:val="20"/>
          <w:u w:val="single"/>
        </w:rPr>
      </w:r>
      <w:r w:rsidR="00DF5715" w:rsidRPr="00DF5715">
        <w:rPr>
          <w:rFonts w:ascii="Times New Roman" w:hAnsi="Times New Roman" w:cs="Times New Roman"/>
          <w:sz w:val="20"/>
          <w:szCs w:val="20"/>
          <w:u w:val="single"/>
        </w:rPr>
        <w:fldChar w:fldCharType="separate"/>
      </w:r>
      <w:r w:rsidR="00DF5715" w:rsidRPr="00DF5715">
        <w:rPr>
          <w:rFonts w:ascii="Times New Roman" w:hAnsi="Times New Roman" w:cs="Times New Roman"/>
          <w:noProof/>
          <w:sz w:val="20"/>
          <w:szCs w:val="20"/>
          <w:u w:val="single"/>
        </w:rPr>
        <w:t> </w:t>
      </w:r>
      <w:r w:rsidR="00DF5715" w:rsidRPr="00DF5715">
        <w:rPr>
          <w:rFonts w:ascii="Times New Roman" w:hAnsi="Times New Roman" w:cs="Times New Roman"/>
          <w:noProof/>
          <w:sz w:val="20"/>
          <w:szCs w:val="20"/>
          <w:u w:val="single"/>
        </w:rPr>
        <w:t> </w:t>
      </w:r>
      <w:r w:rsidR="00DF5715" w:rsidRPr="00DF5715">
        <w:rPr>
          <w:rFonts w:ascii="Times New Roman" w:hAnsi="Times New Roman" w:cs="Times New Roman"/>
          <w:noProof/>
          <w:sz w:val="20"/>
          <w:szCs w:val="20"/>
          <w:u w:val="single"/>
        </w:rPr>
        <w:t> </w:t>
      </w:r>
      <w:r w:rsidR="00DF5715" w:rsidRPr="00DF5715">
        <w:rPr>
          <w:rFonts w:ascii="Times New Roman" w:hAnsi="Times New Roman" w:cs="Times New Roman"/>
          <w:noProof/>
          <w:sz w:val="20"/>
          <w:szCs w:val="20"/>
          <w:u w:val="single"/>
        </w:rPr>
        <w:t> </w:t>
      </w:r>
      <w:r w:rsidR="00DF5715" w:rsidRPr="00DF5715">
        <w:rPr>
          <w:rFonts w:ascii="Times New Roman" w:hAnsi="Times New Roman" w:cs="Times New Roman"/>
          <w:noProof/>
          <w:sz w:val="20"/>
          <w:szCs w:val="20"/>
          <w:u w:val="single"/>
        </w:rPr>
        <w:t> </w:t>
      </w:r>
      <w:r w:rsidR="00DF5715" w:rsidRPr="00DF5715">
        <w:rPr>
          <w:rFonts w:ascii="Times New Roman" w:hAnsi="Times New Roman" w:cs="Times New Roman"/>
          <w:sz w:val="20"/>
          <w:szCs w:val="20"/>
          <w:u w:val="single"/>
        </w:rPr>
        <w:fldChar w:fldCharType="end"/>
      </w:r>
      <w:bookmarkEnd w:id="0"/>
    </w:p>
    <w:p w14:paraId="3E5E465F" w14:textId="77777777" w:rsidR="00503313" w:rsidRDefault="00503313" w:rsidP="00135366">
      <w:pPr>
        <w:spacing w:after="0"/>
        <w:rPr>
          <w:rFonts w:ascii="Times New Roman" w:hAnsi="Times New Roman" w:cs="Times New Roman"/>
          <w:sz w:val="20"/>
          <w:szCs w:val="20"/>
        </w:rPr>
      </w:pPr>
    </w:p>
    <w:p w14:paraId="41BE8E8B" w14:textId="77777777" w:rsidR="00503313" w:rsidRDefault="00503313" w:rsidP="00135366">
      <w:pPr>
        <w:spacing w:after="0"/>
        <w:rPr>
          <w:rFonts w:ascii="Times New Roman" w:hAnsi="Times New Roman" w:cs="Times New Roman"/>
          <w:sz w:val="20"/>
          <w:szCs w:val="20"/>
        </w:rPr>
      </w:pPr>
      <w:r>
        <w:rPr>
          <w:rFonts w:ascii="Times New Roman" w:hAnsi="Times New Roman" w:cs="Times New Roman"/>
          <w:sz w:val="20"/>
          <w:szCs w:val="20"/>
        </w:rPr>
        <w:t>Please describe how these interests reasonably appear to be related to your Institutional Responsibilities.</w:t>
      </w:r>
    </w:p>
    <w:tbl>
      <w:tblPr>
        <w:tblStyle w:val="TableGrid"/>
        <w:tblW w:w="0" w:type="auto"/>
        <w:tblLook w:val="04A0" w:firstRow="1" w:lastRow="0" w:firstColumn="1" w:lastColumn="0" w:noHBand="0" w:noVBand="1"/>
      </w:tblPr>
      <w:tblGrid>
        <w:gridCol w:w="11016"/>
      </w:tblGrid>
      <w:tr w:rsidR="00503313" w14:paraId="759201DE" w14:textId="77777777" w:rsidTr="00503313">
        <w:tc>
          <w:tcPr>
            <w:tcW w:w="11016" w:type="dxa"/>
          </w:tcPr>
          <w:p w14:paraId="466F30C7" w14:textId="77777777" w:rsidR="00503313" w:rsidRDefault="00503313" w:rsidP="00135366">
            <w:pPr>
              <w:rPr>
                <w:rFonts w:ascii="Times New Roman" w:hAnsi="Times New Roman" w:cs="Times New Roman"/>
                <w:sz w:val="20"/>
                <w:szCs w:val="20"/>
              </w:rPr>
            </w:pPr>
          </w:p>
          <w:p w14:paraId="32AF2AAB" w14:textId="77777777" w:rsidR="00503313" w:rsidRDefault="00503313" w:rsidP="00135366">
            <w:pPr>
              <w:rPr>
                <w:rFonts w:ascii="Times New Roman" w:hAnsi="Times New Roman" w:cs="Times New Roman"/>
                <w:sz w:val="20"/>
                <w:szCs w:val="20"/>
              </w:rPr>
            </w:pPr>
          </w:p>
          <w:p w14:paraId="0504BCF0" w14:textId="77777777" w:rsidR="00503313" w:rsidRDefault="00503313" w:rsidP="00135366">
            <w:pPr>
              <w:rPr>
                <w:rFonts w:ascii="Times New Roman" w:hAnsi="Times New Roman" w:cs="Times New Roman"/>
                <w:sz w:val="20"/>
                <w:szCs w:val="20"/>
              </w:rPr>
            </w:pPr>
          </w:p>
          <w:p w14:paraId="21D0FC5C" w14:textId="77777777" w:rsidR="00503313" w:rsidRDefault="00503313" w:rsidP="00135366">
            <w:pPr>
              <w:rPr>
                <w:rFonts w:ascii="Times New Roman" w:hAnsi="Times New Roman" w:cs="Times New Roman"/>
                <w:sz w:val="20"/>
                <w:szCs w:val="20"/>
              </w:rPr>
            </w:pPr>
          </w:p>
          <w:p w14:paraId="696E1F99" w14:textId="77777777" w:rsidR="00503313" w:rsidRDefault="00503313" w:rsidP="00135366">
            <w:pPr>
              <w:rPr>
                <w:rFonts w:ascii="Times New Roman" w:hAnsi="Times New Roman" w:cs="Times New Roman"/>
                <w:sz w:val="20"/>
                <w:szCs w:val="20"/>
              </w:rPr>
            </w:pPr>
          </w:p>
          <w:p w14:paraId="40BF2A0B" w14:textId="77777777" w:rsidR="00503313" w:rsidRDefault="00503313" w:rsidP="00135366">
            <w:pPr>
              <w:rPr>
                <w:rFonts w:ascii="Times New Roman" w:hAnsi="Times New Roman" w:cs="Times New Roman"/>
                <w:sz w:val="20"/>
                <w:szCs w:val="20"/>
              </w:rPr>
            </w:pPr>
          </w:p>
          <w:p w14:paraId="00BCAC56" w14:textId="77777777" w:rsidR="00503313" w:rsidRDefault="00503313" w:rsidP="00135366">
            <w:pPr>
              <w:rPr>
                <w:rFonts w:ascii="Times New Roman" w:hAnsi="Times New Roman" w:cs="Times New Roman"/>
                <w:sz w:val="20"/>
                <w:szCs w:val="20"/>
              </w:rPr>
            </w:pPr>
          </w:p>
          <w:p w14:paraId="612C0587" w14:textId="77777777" w:rsidR="00503313" w:rsidRDefault="00503313" w:rsidP="00135366">
            <w:pPr>
              <w:rPr>
                <w:rFonts w:ascii="Times New Roman" w:hAnsi="Times New Roman" w:cs="Times New Roman"/>
                <w:sz w:val="20"/>
                <w:szCs w:val="20"/>
              </w:rPr>
            </w:pPr>
          </w:p>
          <w:p w14:paraId="70DD0547" w14:textId="77777777" w:rsidR="00503313" w:rsidRDefault="00503313" w:rsidP="00135366">
            <w:pPr>
              <w:rPr>
                <w:rFonts w:ascii="Times New Roman" w:hAnsi="Times New Roman" w:cs="Times New Roman"/>
                <w:sz w:val="20"/>
                <w:szCs w:val="20"/>
              </w:rPr>
            </w:pPr>
          </w:p>
          <w:p w14:paraId="6A20560C" w14:textId="77777777" w:rsidR="00503313" w:rsidRDefault="00503313" w:rsidP="00135366">
            <w:pPr>
              <w:rPr>
                <w:rFonts w:ascii="Times New Roman" w:hAnsi="Times New Roman" w:cs="Times New Roman"/>
                <w:sz w:val="20"/>
                <w:szCs w:val="20"/>
              </w:rPr>
            </w:pPr>
          </w:p>
        </w:tc>
      </w:tr>
    </w:tbl>
    <w:p w14:paraId="7D5E96FC" w14:textId="77777777" w:rsidR="00F21D85" w:rsidRPr="00034320" w:rsidRDefault="00F21D85" w:rsidP="00135366">
      <w:pPr>
        <w:spacing w:after="0"/>
        <w:rPr>
          <w:rFonts w:ascii="Times New Roman" w:hAnsi="Times New Roman" w:cs="Times New Roman"/>
          <w:i/>
          <w:sz w:val="20"/>
          <w:szCs w:val="20"/>
        </w:rPr>
      </w:pPr>
      <w:r w:rsidRPr="00034320">
        <w:rPr>
          <w:rFonts w:ascii="Times New Roman" w:hAnsi="Times New Roman" w:cs="Times New Roman"/>
          <w:i/>
          <w:sz w:val="20"/>
          <w:szCs w:val="20"/>
        </w:rPr>
        <w:t xml:space="preserve">Please forward this form to the Vice President for Research in a sealed confidential envelope. </w:t>
      </w:r>
      <w:bookmarkStart w:id="1" w:name="_GoBack"/>
      <w:bookmarkEnd w:id="1"/>
    </w:p>
    <w:sectPr w:rsidR="00F21D85" w:rsidRPr="00034320" w:rsidSect="0003432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9A1AB" w14:textId="77777777" w:rsidR="00BC0BD8" w:rsidRDefault="00BC0BD8" w:rsidP="00A464B9">
      <w:pPr>
        <w:spacing w:after="0" w:line="240" w:lineRule="auto"/>
      </w:pPr>
      <w:r>
        <w:separator/>
      </w:r>
    </w:p>
  </w:endnote>
  <w:endnote w:type="continuationSeparator" w:id="0">
    <w:p w14:paraId="7E895074" w14:textId="77777777" w:rsidR="00BC0BD8" w:rsidRDefault="00BC0BD8" w:rsidP="00A4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AB02" w14:textId="14E3FB55" w:rsidR="00EF5FCF" w:rsidRPr="00DE38A4" w:rsidRDefault="00EF5FCF" w:rsidP="00034320">
    <w:pPr>
      <w:pStyle w:val="Footer"/>
      <w:tabs>
        <w:tab w:val="clear" w:pos="9360"/>
        <w:tab w:val="right" w:pos="10800"/>
      </w:tabs>
      <w:ind w:right="-90"/>
      <w:rPr>
        <w:rFonts w:ascii="Times New Roman" w:hAnsi="Times New Roman" w:cs="Times New Roman"/>
        <w:sz w:val="18"/>
        <w:szCs w:val="18"/>
      </w:rPr>
    </w:pPr>
    <w:r w:rsidRPr="00DE38A4">
      <w:rPr>
        <w:rFonts w:ascii="Times New Roman" w:hAnsi="Times New Roman" w:cs="Times New Roman"/>
        <w:sz w:val="18"/>
        <w:szCs w:val="18"/>
      </w:rPr>
      <w:tab/>
    </w:r>
    <w:r w:rsidRPr="00DE38A4">
      <w:rPr>
        <w:rFonts w:ascii="Times New Roman" w:hAnsi="Times New Roman" w:cs="Times New Roman"/>
        <w:sz w:val="18"/>
        <w:szCs w:val="18"/>
      </w:rPr>
      <w:tab/>
      <w:t>KSU Offic</w:t>
    </w:r>
    <w:r>
      <w:rPr>
        <w:rFonts w:ascii="Times New Roman" w:hAnsi="Times New Roman" w:cs="Times New Roman"/>
        <w:sz w:val="18"/>
        <w:szCs w:val="18"/>
      </w:rPr>
      <w:t xml:space="preserve">e </w:t>
    </w:r>
    <w:r w:rsidR="0077557F">
      <w:rPr>
        <w:rFonts w:ascii="Times New Roman" w:hAnsi="Times New Roman" w:cs="Times New Roman"/>
        <w:sz w:val="18"/>
        <w:szCs w:val="18"/>
      </w:rPr>
      <w:t>of Research | Revision 09/2016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FADB" w14:textId="77777777" w:rsidR="00BC0BD8" w:rsidRDefault="00BC0BD8" w:rsidP="00A464B9">
      <w:pPr>
        <w:spacing w:after="0" w:line="240" w:lineRule="auto"/>
      </w:pPr>
      <w:r>
        <w:separator/>
      </w:r>
    </w:p>
  </w:footnote>
  <w:footnote w:type="continuationSeparator" w:id="0">
    <w:p w14:paraId="5197BD9B" w14:textId="77777777" w:rsidR="00BC0BD8" w:rsidRDefault="00BC0BD8" w:rsidP="00A464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3373" w14:textId="77777777" w:rsidR="00EF5FCF" w:rsidRDefault="00EF5FCF" w:rsidP="00A464B9">
    <w:pPr>
      <w:pStyle w:val="Header"/>
      <w:jc w:val="center"/>
    </w:pPr>
    <w:r>
      <w:t>Kennesaw State University</w:t>
    </w:r>
  </w:p>
  <w:p w14:paraId="141183E5" w14:textId="77777777" w:rsidR="00EF5FCF" w:rsidRDefault="00EF5FCF" w:rsidP="00DE38A4">
    <w:pPr>
      <w:pStyle w:val="Header"/>
      <w:jc w:val="center"/>
    </w:pPr>
    <w:r>
      <w:t>Disclosure of Significant Financial Interest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7BDA"/>
    <w:multiLevelType w:val="hybridMultilevel"/>
    <w:tmpl w:val="41746354"/>
    <w:lvl w:ilvl="0" w:tplc="71949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62B6F"/>
    <w:multiLevelType w:val="hybridMultilevel"/>
    <w:tmpl w:val="E8B89594"/>
    <w:lvl w:ilvl="0" w:tplc="E6222F18">
      <w:start w:val="1"/>
      <w:numFmt w:val="bullet"/>
      <w:lvlText w:val=""/>
      <w:lvlJc w:val="left"/>
      <w:pPr>
        <w:tabs>
          <w:tab w:val="num" w:pos="720"/>
        </w:tabs>
        <w:ind w:left="720" w:hanging="360"/>
      </w:pPr>
      <w:rPr>
        <w:rFonts w:ascii="Wingdings" w:hAnsi="Wingdings" w:hint="default"/>
      </w:rPr>
    </w:lvl>
    <w:lvl w:ilvl="1" w:tplc="3722823C" w:tentative="1">
      <w:start w:val="1"/>
      <w:numFmt w:val="bullet"/>
      <w:lvlText w:val=""/>
      <w:lvlJc w:val="left"/>
      <w:pPr>
        <w:tabs>
          <w:tab w:val="num" w:pos="1440"/>
        </w:tabs>
        <w:ind w:left="1440" w:hanging="360"/>
      </w:pPr>
      <w:rPr>
        <w:rFonts w:ascii="Wingdings" w:hAnsi="Wingdings" w:hint="default"/>
      </w:rPr>
    </w:lvl>
    <w:lvl w:ilvl="2" w:tplc="CB3A0E12" w:tentative="1">
      <w:start w:val="1"/>
      <w:numFmt w:val="bullet"/>
      <w:lvlText w:val=""/>
      <w:lvlJc w:val="left"/>
      <w:pPr>
        <w:tabs>
          <w:tab w:val="num" w:pos="2160"/>
        </w:tabs>
        <w:ind w:left="2160" w:hanging="360"/>
      </w:pPr>
      <w:rPr>
        <w:rFonts w:ascii="Wingdings" w:hAnsi="Wingdings" w:hint="default"/>
      </w:rPr>
    </w:lvl>
    <w:lvl w:ilvl="3" w:tplc="4E14D368" w:tentative="1">
      <w:start w:val="1"/>
      <w:numFmt w:val="bullet"/>
      <w:lvlText w:val=""/>
      <w:lvlJc w:val="left"/>
      <w:pPr>
        <w:tabs>
          <w:tab w:val="num" w:pos="2880"/>
        </w:tabs>
        <w:ind w:left="2880" w:hanging="360"/>
      </w:pPr>
      <w:rPr>
        <w:rFonts w:ascii="Wingdings" w:hAnsi="Wingdings" w:hint="default"/>
      </w:rPr>
    </w:lvl>
    <w:lvl w:ilvl="4" w:tplc="D84802A6" w:tentative="1">
      <w:start w:val="1"/>
      <w:numFmt w:val="bullet"/>
      <w:lvlText w:val=""/>
      <w:lvlJc w:val="left"/>
      <w:pPr>
        <w:tabs>
          <w:tab w:val="num" w:pos="3600"/>
        </w:tabs>
        <w:ind w:left="3600" w:hanging="360"/>
      </w:pPr>
      <w:rPr>
        <w:rFonts w:ascii="Wingdings" w:hAnsi="Wingdings" w:hint="default"/>
      </w:rPr>
    </w:lvl>
    <w:lvl w:ilvl="5" w:tplc="0E46F4E0" w:tentative="1">
      <w:start w:val="1"/>
      <w:numFmt w:val="bullet"/>
      <w:lvlText w:val=""/>
      <w:lvlJc w:val="left"/>
      <w:pPr>
        <w:tabs>
          <w:tab w:val="num" w:pos="4320"/>
        </w:tabs>
        <w:ind w:left="4320" w:hanging="360"/>
      </w:pPr>
      <w:rPr>
        <w:rFonts w:ascii="Wingdings" w:hAnsi="Wingdings" w:hint="default"/>
      </w:rPr>
    </w:lvl>
    <w:lvl w:ilvl="6" w:tplc="C9E60606" w:tentative="1">
      <w:start w:val="1"/>
      <w:numFmt w:val="bullet"/>
      <w:lvlText w:val=""/>
      <w:lvlJc w:val="left"/>
      <w:pPr>
        <w:tabs>
          <w:tab w:val="num" w:pos="5040"/>
        </w:tabs>
        <w:ind w:left="5040" w:hanging="360"/>
      </w:pPr>
      <w:rPr>
        <w:rFonts w:ascii="Wingdings" w:hAnsi="Wingdings" w:hint="default"/>
      </w:rPr>
    </w:lvl>
    <w:lvl w:ilvl="7" w:tplc="575A986C" w:tentative="1">
      <w:start w:val="1"/>
      <w:numFmt w:val="bullet"/>
      <w:lvlText w:val=""/>
      <w:lvlJc w:val="left"/>
      <w:pPr>
        <w:tabs>
          <w:tab w:val="num" w:pos="5760"/>
        </w:tabs>
        <w:ind w:left="5760" w:hanging="360"/>
      </w:pPr>
      <w:rPr>
        <w:rFonts w:ascii="Wingdings" w:hAnsi="Wingdings" w:hint="default"/>
      </w:rPr>
    </w:lvl>
    <w:lvl w:ilvl="8" w:tplc="D47C2F6A" w:tentative="1">
      <w:start w:val="1"/>
      <w:numFmt w:val="bullet"/>
      <w:lvlText w:val=""/>
      <w:lvlJc w:val="left"/>
      <w:pPr>
        <w:tabs>
          <w:tab w:val="num" w:pos="6480"/>
        </w:tabs>
        <w:ind w:left="6480" w:hanging="360"/>
      </w:pPr>
      <w:rPr>
        <w:rFonts w:ascii="Wingdings" w:hAnsi="Wingdings" w:hint="default"/>
      </w:rPr>
    </w:lvl>
  </w:abstractNum>
  <w:abstractNum w:abstractNumId="2">
    <w:nsid w:val="185F232F"/>
    <w:multiLevelType w:val="hybridMultilevel"/>
    <w:tmpl w:val="DD86EB9A"/>
    <w:lvl w:ilvl="0" w:tplc="13F06478">
      <w:start w:val="1"/>
      <w:numFmt w:val="bullet"/>
      <w:lvlText w:val=""/>
      <w:lvlJc w:val="left"/>
      <w:pPr>
        <w:tabs>
          <w:tab w:val="num" w:pos="720"/>
        </w:tabs>
        <w:ind w:left="720" w:hanging="360"/>
      </w:pPr>
      <w:rPr>
        <w:rFonts w:ascii="Wingdings" w:hAnsi="Wingdings" w:hint="default"/>
      </w:rPr>
    </w:lvl>
    <w:lvl w:ilvl="1" w:tplc="D1C07004" w:tentative="1">
      <w:start w:val="1"/>
      <w:numFmt w:val="bullet"/>
      <w:lvlText w:val=""/>
      <w:lvlJc w:val="left"/>
      <w:pPr>
        <w:tabs>
          <w:tab w:val="num" w:pos="1440"/>
        </w:tabs>
        <w:ind w:left="1440" w:hanging="360"/>
      </w:pPr>
      <w:rPr>
        <w:rFonts w:ascii="Wingdings" w:hAnsi="Wingdings" w:hint="default"/>
      </w:rPr>
    </w:lvl>
    <w:lvl w:ilvl="2" w:tplc="E9A28444" w:tentative="1">
      <w:start w:val="1"/>
      <w:numFmt w:val="bullet"/>
      <w:lvlText w:val=""/>
      <w:lvlJc w:val="left"/>
      <w:pPr>
        <w:tabs>
          <w:tab w:val="num" w:pos="2160"/>
        </w:tabs>
        <w:ind w:left="2160" w:hanging="360"/>
      </w:pPr>
      <w:rPr>
        <w:rFonts w:ascii="Wingdings" w:hAnsi="Wingdings" w:hint="default"/>
      </w:rPr>
    </w:lvl>
    <w:lvl w:ilvl="3" w:tplc="A496A6A8" w:tentative="1">
      <w:start w:val="1"/>
      <w:numFmt w:val="bullet"/>
      <w:lvlText w:val=""/>
      <w:lvlJc w:val="left"/>
      <w:pPr>
        <w:tabs>
          <w:tab w:val="num" w:pos="2880"/>
        </w:tabs>
        <w:ind w:left="2880" w:hanging="360"/>
      </w:pPr>
      <w:rPr>
        <w:rFonts w:ascii="Wingdings" w:hAnsi="Wingdings" w:hint="default"/>
      </w:rPr>
    </w:lvl>
    <w:lvl w:ilvl="4" w:tplc="F2E03CC4" w:tentative="1">
      <w:start w:val="1"/>
      <w:numFmt w:val="bullet"/>
      <w:lvlText w:val=""/>
      <w:lvlJc w:val="left"/>
      <w:pPr>
        <w:tabs>
          <w:tab w:val="num" w:pos="3600"/>
        </w:tabs>
        <w:ind w:left="3600" w:hanging="360"/>
      </w:pPr>
      <w:rPr>
        <w:rFonts w:ascii="Wingdings" w:hAnsi="Wingdings" w:hint="default"/>
      </w:rPr>
    </w:lvl>
    <w:lvl w:ilvl="5" w:tplc="993865E0" w:tentative="1">
      <w:start w:val="1"/>
      <w:numFmt w:val="bullet"/>
      <w:lvlText w:val=""/>
      <w:lvlJc w:val="left"/>
      <w:pPr>
        <w:tabs>
          <w:tab w:val="num" w:pos="4320"/>
        </w:tabs>
        <w:ind w:left="4320" w:hanging="360"/>
      </w:pPr>
      <w:rPr>
        <w:rFonts w:ascii="Wingdings" w:hAnsi="Wingdings" w:hint="default"/>
      </w:rPr>
    </w:lvl>
    <w:lvl w:ilvl="6" w:tplc="AD66BAF4" w:tentative="1">
      <w:start w:val="1"/>
      <w:numFmt w:val="bullet"/>
      <w:lvlText w:val=""/>
      <w:lvlJc w:val="left"/>
      <w:pPr>
        <w:tabs>
          <w:tab w:val="num" w:pos="5040"/>
        </w:tabs>
        <w:ind w:left="5040" w:hanging="360"/>
      </w:pPr>
      <w:rPr>
        <w:rFonts w:ascii="Wingdings" w:hAnsi="Wingdings" w:hint="default"/>
      </w:rPr>
    </w:lvl>
    <w:lvl w:ilvl="7" w:tplc="CBA8A5C6" w:tentative="1">
      <w:start w:val="1"/>
      <w:numFmt w:val="bullet"/>
      <w:lvlText w:val=""/>
      <w:lvlJc w:val="left"/>
      <w:pPr>
        <w:tabs>
          <w:tab w:val="num" w:pos="5760"/>
        </w:tabs>
        <w:ind w:left="5760" w:hanging="360"/>
      </w:pPr>
      <w:rPr>
        <w:rFonts w:ascii="Wingdings" w:hAnsi="Wingdings" w:hint="default"/>
      </w:rPr>
    </w:lvl>
    <w:lvl w:ilvl="8" w:tplc="0B867F2A" w:tentative="1">
      <w:start w:val="1"/>
      <w:numFmt w:val="bullet"/>
      <w:lvlText w:val=""/>
      <w:lvlJc w:val="left"/>
      <w:pPr>
        <w:tabs>
          <w:tab w:val="num" w:pos="6480"/>
        </w:tabs>
        <w:ind w:left="6480" w:hanging="360"/>
      </w:pPr>
      <w:rPr>
        <w:rFonts w:ascii="Wingdings" w:hAnsi="Wingdings" w:hint="default"/>
      </w:rPr>
    </w:lvl>
  </w:abstractNum>
  <w:abstractNum w:abstractNumId="3">
    <w:nsid w:val="39790C1D"/>
    <w:multiLevelType w:val="hybridMultilevel"/>
    <w:tmpl w:val="A83A389E"/>
    <w:lvl w:ilvl="0" w:tplc="8AAC61B2">
      <w:start w:val="1"/>
      <w:numFmt w:val="bullet"/>
      <w:lvlText w:val=""/>
      <w:lvlJc w:val="left"/>
      <w:pPr>
        <w:tabs>
          <w:tab w:val="num" w:pos="720"/>
        </w:tabs>
        <w:ind w:left="720" w:hanging="360"/>
      </w:pPr>
      <w:rPr>
        <w:rFonts w:ascii="Wingdings" w:hAnsi="Wingdings" w:hint="default"/>
      </w:rPr>
    </w:lvl>
    <w:lvl w:ilvl="1" w:tplc="756C4716" w:tentative="1">
      <w:start w:val="1"/>
      <w:numFmt w:val="bullet"/>
      <w:lvlText w:val=""/>
      <w:lvlJc w:val="left"/>
      <w:pPr>
        <w:tabs>
          <w:tab w:val="num" w:pos="1440"/>
        </w:tabs>
        <w:ind w:left="1440" w:hanging="360"/>
      </w:pPr>
      <w:rPr>
        <w:rFonts w:ascii="Wingdings" w:hAnsi="Wingdings" w:hint="default"/>
      </w:rPr>
    </w:lvl>
    <w:lvl w:ilvl="2" w:tplc="7CF0A76A" w:tentative="1">
      <w:start w:val="1"/>
      <w:numFmt w:val="bullet"/>
      <w:lvlText w:val=""/>
      <w:lvlJc w:val="left"/>
      <w:pPr>
        <w:tabs>
          <w:tab w:val="num" w:pos="2160"/>
        </w:tabs>
        <w:ind w:left="2160" w:hanging="360"/>
      </w:pPr>
      <w:rPr>
        <w:rFonts w:ascii="Wingdings" w:hAnsi="Wingdings" w:hint="default"/>
      </w:rPr>
    </w:lvl>
    <w:lvl w:ilvl="3" w:tplc="07E677B0" w:tentative="1">
      <w:start w:val="1"/>
      <w:numFmt w:val="bullet"/>
      <w:lvlText w:val=""/>
      <w:lvlJc w:val="left"/>
      <w:pPr>
        <w:tabs>
          <w:tab w:val="num" w:pos="2880"/>
        </w:tabs>
        <w:ind w:left="2880" w:hanging="360"/>
      </w:pPr>
      <w:rPr>
        <w:rFonts w:ascii="Wingdings" w:hAnsi="Wingdings" w:hint="default"/>
      </w:rPr>
    </w:lvl>
    <w:lvl w:ilvl="4" w:tplc="0C1A7D9A" w:tentative="1">
      <w:start w:val="1"/>
      <w:numFmt w:val="bullet"/>
      <w:lvlText w:val=""/>
      <w:lvlJc w:val="left"/>
      <w:pPr>
        <w:tabs>
          <w:tab w:val="num" w:pos="3600"/>
        </w:tabs>
        <w:ind w:left="3600" w:hanging="360"/>
      </w:pPr>
      <w:rPr>
        <w:rFonts w:ascii="Wingdings" w:hAnsi="Wingdings" w:hint="default"/>
      </w:rPr>
    </w:lvl>
    <w:lvl w:ilvl="5" w:tplc="0F42C7EC" w:tentative="1">
      <w:start w:val="1"/>
      <w:numFmt w:val="bullet"/>
      <w:lvlText w:val=""/>
      <w:lvlJc w:val="left"/>
      <w:pPr>
        <w:tabs>
          <w:tab w:val="num" w:pos="4320"/>
        </w:tabs>
        <w:ind w:left="4320" w:hanging="360"/>
      </w:pPr>
      <w:rPr>
        <w:rFonts w:ascii="Wingdings" w:hAnsi="Wingdings" w:hint="default"/>
      </w:rPr>
    </w:lvl>
    <w:lvl w:ilvl="6" w:tplc="47A8628A" w:tentative="1">
      <w:start w:val="1"/>
      <w:numFmt w:val="bullet"/>
      <w:lvlText w:val=""/>
      <w:lvlJc w:val="left"/>
      <w:pPr>
        <w:tabs>
          <w:tab w:val="num" w:pos="5040"/>
        </w:tabs>
        <w:ind w:left="5040" w:hanging="360"/>
      </w:pPr>
      <w:rPr>
        <w:rFonts w:ascii="Wingdings" w:hAnsi="Wingdings" w:hint="default"/>
      </w:rPr>
    </w:lvl>
    <w:lvl w:ilvl="7" w:tplc="A4F4B236" w:tentative="1">
      <w:start w:val="1"/>
      <w:numFmt w:val="bullet"/>
      <w:lvlText w:val=""/>
      <w:lvlJc w:val="left"/>
      <w:pPr>
        <w:tabs>
          <w:tab w:val="num" w:pos="5760"/>
        </w:tabs>
        <w:ind w:left="5760" w:hanging="360"/>
      </w:pPr>
      <w:rPr>
        <w:rFonts w:ascii="Wingdings" w:hAnsi="Wingdings" w:hint="default"/>
      </w:rPr>
    </w:lvl>
    <w:lvl w:ilvl="8" w:tplc="4D0E744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B9"/>
    <w:rsid w:val="00034320"/>
    <w:rsid w:val="000B0501"/>
    <w:rsid w:val="0012712C"/>
    <w:rsid w:val="00135366"/>
    <w:rsid w:val="001A4102"/>
    <w:rsid w:val="001B7E0F"/>
    <w:rsid w:val="001E24A0"/>
    <w:rsid w:val="00280611"/>
    <w:rsid w:val="003F5F51"/>
    <w:rsid w:val="00426D9F"/>
    <w:rsid w:val="0045626D"/>
    <w:rsid w:val="004A417F"/>
    <w:rsid w:val="004F41D0"/>
    <w:rsid w:val="00503313"/>
    <w:rsid w:val="00537964"/>
    <w:rsid w:val="00640F96"/>
    <w:rsid w:val="006A785C"/>
    <w:rsid w:val="007115C6"/>
    <w:rsid w:val="0077557F"/>
    <w:rsid w:val="007B3B88"/>
    <w:rsid w:val="007E022D"/>
    <w:rsid w:val="00885A2B"/>
    <w:rsid w:val="00885B96"/>
    <w:rsid w:val="008A47F1"/>
    <w:rsid w:val="0090000E"/>
    <w:rsid w:val="009C35C9"/>
    <w:rsid w:val="00A464B9"/>
    <w:rsid w:val="00A73C7E"/>
    <w:rsid w:val="00BC0BD8"/>
    <w:rsid w:val="00DD6D19"/>
    <w:rsid w:val="00DE38A4"/>
    <w:rsid w:val="00DF5715"/>
    <w:rsid w:val="00EF5FCF"/>
    <w:rsid w:val="00F21D85"/>
    <w:rsid w:val="00F33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E50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6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4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B9"/>
  </w:style>
  <w:style w:type="paragraph" w:styleId="Footer">
    <w:name w:val="footer"/>
    <w:basedOn w:val="Normal"/>
    <w:link w:val="FooterChar"/>
    <w:uiPriority w:val="99"/>
    <w:unhideWhenUsed/>
    <w:rsid w:val="00A4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B9"/>
  </w:style>
  <w:style w:type="paragraph" w:styleId="BalloonText">
    <w:name w:val="Balloon Text"/>
    <w:basedOn w:val="Normal"/>
    <w:link w:val="BalloonTextChar"/>
    <w:uiPriority w:val="99"/>
    <w:semiHidden/>
    <w:unhideWhenUsed/>
    <w:rsid w:val="00A46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B9"/>
    <w:rPr>
      <w:rFonts w:ascii="Tahoma" w:hAnsi="Tahoma" w:cs="Tahoma"/>
      <w:sz w:val="16"/>
      <w:szCs w:val="16"/>
    </w:rPr>
  </w:style>
  <w:style w:type="paragraph" w:styleId="ListParagraph">
    <w:name w:val="List Paragraph"/>
    <w:basedOn w:val="Normal"/>
    <w:uiPriority w:val="34"/>
    <w:qFormat/>
    <w:rsid w:val="00DD6D19"/>
    <w:pPr>
      <w:ind w:left="720"/>
      <w:contextualSpacing/>
    </w:pPr>
  </w:style>
  <w:style w:type="character" w:styleId="Hyperlink">
    <w:name w:val="Hyperlink"/>
    <w:basedOn w:val="DefaultParagraphFont"/>
    <w:uiPriority w:val="99"/>
    <w:unhideWhenUsed/>
    <w:rsid w:val="00135366"/>
    <w:rPr>
      <w:color w:val="0000FF" w:themeColor="hyperlink"/>
      <w:u w:val="single"/>
    </w:rPr>
  </w:style>
  <w:style w:type="table" w:styleId="TableGrid">
    <w:name w:val="Table Grid"/>
    <w:basedOn w:val="TableNormal"/>
    <w:uiPriority w:val="59"/>
    <w:rsid w:val="000B0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E38A4"/>
  </w:style>
  <w:style w:type="character" w:styleId="CommentReference">
    <w:name w:val="annotation reference"/>
    <w:basedOn w:val="DefaultParagraphFont"/>
    <w:uiPriority w:val="99"/>
    <w:semiHidden/>
    <w:unhideWhenUsed/>
    <w:rsid w:val="00A73C7E"/>
    <w:rPr>
      <w:sz w:val="16"/>
      <w:szCs w:val="16"/>
    </w:rPr>
  </w:style>
  <w:style w:type="paragraph" w:styleId="CommentText">
    <w:name w:val="annotation text"/>
    <w:basedOn w:val="Normal"/>
    <w:link w:val="CommentTextChar"/>
    <w:uiPriority w:val="99"/>
    <w:semiHidden/>
    <w:unhideWhenUsed/>
    <w:rsid w:val="00A73C7E"/>
    <w:pPr>
      <w:spacing w:line="240" w:lineRule="auto"/>
    </w:pPr>
    <w:rPr>
      <w:sz w:val="20"/>
      <w:szCs w:val="20"/>
    </w:rPr>
  </w:style>
  <w:style w:type="character" w:customStyle="1" w:styleId="CommentTextChar">
    <w:name w:val="Comment Text Char"/>
    <w:basedOn w:val="DefaultParagraphFont"/>
    <w:link w:val="CommentText"/>
    <w:uiPriority w:val="99"/>
    <w:semiHidden/>
    <w:rsid w:val="00A73C7E"/>
    <w:rPr>
      <w:sz w:val="20"/>
      <w:szCs w:val="20"/>
    </w:rPr>
  </w:style>
  <w:style w:type="paragraph" w:styleId="CommentSubject">
    <w:name w:val="annotation subject"/>
    <w:basedOn w:val="CommentText"/>
    <w:next w:val="CommentText"/>
    <w:link w:val="CommentSubjectChar"/>
    <w:uiPriority w:val="99"/>
    <w:semiHidden/>
    <w:unhideWhenUsed/>
    <w:rsid w:val="00A73C7E"/>
    <w:rPr>
      <w:b/>
      <w:bCs/>
    </w:rPr>
  </w:style>
  <w:style w:type="character" w:customStyle="1" w:styleId="CommentSubjectChar">
    <w:name w:val="Comment Subject Char"/>
    <w:basedOn w:val="CommentTextChar"/>
    <w:link w:val="CommentSubject"/>
    <w:uiPriority w:val="99"/>
    <w:semiHidden/>
    <w:rsid w:val="00A73C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ponprog@kennesaw.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D1B3-BE50-474B-8DAB-65FF5FC4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CElliott-Farino</dc:creator>
  <cp:lastModifiedBy>Kelly Millsaps</cp:lastModifiedBy>
  <cp:revision>2</cp:revision>
  <dcterms:created xsi:type="dcterms:W3CDTF">2016-09-30T17:02:00Z</dcterms:created>
  <dcterms:modified xsi:type="dcterms:W3CDTF">2016-09-30T17:02:00Z</dcterms:modified>
</cp:coreProperties>
</file>